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9E581B" w:rsidRDefault="009E581B" w:rsidP="00955FA7">
      <w:pPr>
        <w:spacing w:before="120" w:line="276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C0URSE OUTLINE</w:t>
      </w:r>
    </w:p>
    <w:p w:rsidR="00955FA7" w:rsidRPr="009E581B" w:rsidRDefault="009E581B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7"/>
        <w:gridCol w:w="1129"/>
        <w:gridCol w:w="2482"/>
        <w:gridCol w:w="345"/>
        <w:gridCol w:w="1389"/>
      </w:tblGrid>
      <w:tr w:rsidR="00955FA7" w:rsidRPr="009E581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SCHOOL OF HEALTH</w:t>
            </w:r>
          </w:p>
        </w:tc>
      </w:tr>
      <w:tr w:rsidR="00955FA7" w:rsidRPr="009E581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BIOLOGICAL APPLICATIONS AND TECHNOLOGY</w:t>
            </w:r>
          </w:p>
        </w:tc>
      </w:tr>
      <w:tr w:rsidR="00955FA7" w:rsidRPr="009E581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CURICULUM OF STUDIES</w:t>
            </w:r>
            <w:r w:rsidR="00955FA7" w:rsidRPr="009E581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5D2E0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UNDERGRATUATE</w:t>
            </w:r>
          </w:p>
        </w:tc>
      </w:tr>
      <w:tr w:rsidR="00955FA7" w:rsidRPr="009E581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 xml:space="preserve">LESSON </w:t>
            </w:r>
            <w:r w:rsidR="00BA22D4" w:rsidRPr="009E581B">
              <w:rPr>
                <w:rFonts w:asciiTheme="majorHAnsi" w:hAnsiTheme="majorHAnsi" w:cs="Arial"/>
                <w:b/>
                <w:sz w:val="20"/>
                <w:szCs w:val="20"/>
              </w:rPr>
              <w:t xml:space="preserve">CODE </w:t>
            </w: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NUMBER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BA2066" w:rsidP="00EE720B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</w:t>
            </w:r>
            <w:r w:rsidR="00EE720B" w:rsidRPr="009E581B">
              <w:rPr>
                <w:rFonts w:asciiTheme="majorHAnsi" w:hAnsiTheme="majorHAnsi" w:cs="Arial"/>
                <w:b/>
                <w:sz w:val="20"/>
                <w:szCs w:val="20"/>
              </w:rPr>
              <w:t>301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7A3ABA" w:rsidP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7E33B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55FA7" w:rsidRPr="009E581B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E581B" w:rsidRDefault="007A3ABA" w:rsidP="007A3ABA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LESSON TITLE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9E581B" w:rsidRDefault="00EE720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  <w:lang w:val="el-GR"/>
              </w:rPr>
              <w:t>Ζ</w:t>
            </w:r>
            <w:r w:rsidR="007E33B9" w:rsidRPr="009E581B">
              <w:rPr>
                <w:rFonts w:asciiTheme="majorHAnsi" w:hAnsiTheme="majorHAnsi" w:cs="Arial"/>
                <w:sz w:val="20"/>
                <w:szCs w:val="20"/>
              </w:rPr>
              <w:t>OOLOGY</w:t>
            </w:r>
          </w:p>
        </w:tc>
      </w:tr>
      <w:tr w:rsidR="00955FA7" w:rsidRPr="009E581B" w:rsidTr="004709D4">
        <w:trPr>
          <w:trHeight w:val="196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E581B" w:rsidRDefault="007A3ABA" w:rsidP="007A3AB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TEACHING</w:t>
            </w:r>
            <w:r w:rsidRPr="009E581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E581B" w:rsidRDefault="007A3AB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E581B" w:rsidRDefault="00955F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7A3ABA" w:rsidRPr="009E581B" w:rsidTr="004709D4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>
            <w:pPr>
              <w:jc w:val="right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Theory</w:t>
            </w:r>
            <w:r w:rsidRPr="009E581B">
              <w:rPr>
                <w:rFonts w:asciiTheme="majorHAnsi" w:hAnsiTheme="majorHAnsi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ABA" w:rsidRPr="009E581B" w:rsidRDefault="007A3ABA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</w:tr>
      <w:tr w:rsidR="007A3ABA" w:rsidRPr="009E581B" w:rsidTr="004709D4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Lab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7A3ABA" w:rsidRPr="009E581B" w:rsidTr="004709D4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3ABA" w:rsidRPr="009E581B" w:rsidRDefault="007A3ABA" w:rsidP="007A3ABA">
            <w:pPr>
              <w:jc w:val="right"/>
              <w:rPr>
                <w:rFonts w:asciiTheme="majorHAnsi" w:hAnsiTheme="majorHAnsi" w:cs="Arial"/>
                <w:b/>
                <w:color w:val="002060"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ABA" w:rsidRPr="009E581B" w:rsidRDefault="004709D4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l-GR"/>
              </w:rPr>
            </w:pPr>
            <w:r w:rsidRPr="009E581B">
              <w:rPr>
                <w:rFonts w:asciiTheme="majorHAnsi" w:hAnsiTheme="majorHAnsi" w:cs="Arial"/>
                <w:sz w:val="22"/>
                <w:szCs w:val="22"/>
              </w:rPr>
              <w:t>Special</w:t>
            </w:r>
            <w:r w:rsidR="007A3ABA" w:rsidRPr="009E581B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background</w:t>
            </w:r>
          </w:p>
        </w:tc>
      </w:tr>
      <w:tr w:rsidR="00173411" w:rsidRPr="009E581B" w:rsidTr="004709D4">
        <w:trPr>
          <w:trHeight w:val="194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3411" w:rsidRPr="009E581B" w:rsidRDefault="00173411" w:rsidP="0017341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PREQUISITIES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411" w:rsidRPr="009E581B" w:rsidRDefault="00173411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9E581B">
              <w:rPr>
                <w:rFonts w:asciiTheme="majorHAnsi" w:hAnsiTheme="majorHAnsi" w:cs="Arial"/>
                <w:color w:val="002060"/>
                <w:sz w:val="22"/>
                <w:szCs w:val="22"/>
              </w:rPr>
              <w:t>NONE</w:t>
            </w:r>
          </w:p>
        </w:tc>
      </w:tr>
      <w:tr w:rsidR="007A3ABA" w:rsidRPr="009E581B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3ABA" w:rsidRPr="009E581B" w:rsidRDefault="00173411" w:rsidP="0017341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TEACHING AND EXAMINATION LANGUAGE: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 w:rsidP="00BA206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E581B">
              <w:rPr>
                <w:rFonts w:asciiTheme="majorHAnsi" w:hAnsiTheme="majorHAnsi" w:cs="Arial"/>
                <w:sz w:val="22"/>
                <w:szCs w:val="22"/>
              </w:rPr>
              <w:t>Greek (Teaching, Examination)</w:t>
            </w:r>
          </w:p>
          <w:p w:rsidR="007A3ABA" w:rsidRPr="009E581B" w:rsidRDefault="007A3ABA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E581B">
              <w:rPr>
                <w:rFonts w:asciiTheme="majorHAnsi" w:hAnsiTheme="majorHAnsi" w:cs="Arial"/>
                <w:sz w:val="22"/>
                <w:szCs w:val="22"/>
              </w:rPr>
              <w:t>English (Examination)</w:t>
            </w:r>
          </w:p>
        </w:tc>
      </w:tr>
      <w:tr w:rsidR="007A3ABA" w:rsidRPr="009E581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3ABA" w:rsidRPr="009E581B" w:rsidRDefault="007A3ABA" w:rsidP="0017341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ERASMUS</w:t>
            </w:r>
            <w:r w:rsidR="00173411" w:rsidRPr="009E581B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A" w:rsidRPr="009E581B" w:rsidRDefault="007A3ABA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E581B">
              <w:rPr>
                <w:rFonts w:asciiTheme="majorHAnsi" w:hAnsiTheme="majorHAnsi"/>
                <w:sz w:val="22"/>
                <w:szCs w:val="22"/>
              </w:rPr>
              <w:t>The course is offered to exchange students.</w:t>
            </w:r>
          </w:p>
        </w:tc>
      </w:tr>
    </w:tbl>
    <w:p w:rsidR="00955FA7" w:rsidRPr="009E581B" w:rsidRDefault="00955FA7" w:rsidP="00955FA7">
      <w:pPr>
        <w:rPr>
          <w:rFonts w:asciiTheme="majorHAnsi" w:hAnsiTheme="majorHAnsi"/>
        </w:rPr>
      </w:pPr>
      <w:r w:rsidRPr="009E581B">
        <w:rPr>
          <w:rFonts w:asciiTheme="majorHAnsi" w:hAnsiTheme="majorHAnsi"/>
        </w:rPr>
        <w:br w:type="page"/>
      </w:r>
      <w:bookmarkStart w:id="0" w:name="_GoBack"/>
      <w:bookmarkEnd w:id="0"/>
    </w:p>
    <w:p w:rsidR="00955FA7" w:rsidRPr="009E581B" w:rsidRDefault="00173411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9E581B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LEARNING OUTCOME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9E581B" w:rsidRDefault="00173411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LEARNING OUTCOME</w:t>
            </w:r>
          </w:p>
        </w:tc>
      </w:tr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Upon successful completion of the course, the students: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• Trained in basic morphology, anatomy and systemic aspects ofl organisms (Invertebrates and Vertebrates).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• Knowledge regarding evolution and the phylogenetic relationships between various animal groups.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• Anatomy skills in invertebrate and vertebrate classes.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• Observ</w:t>
            </w:r>
            <w:r w:rsidR="00913500" w:rsidRPr="009E581B">
              <w:rPr>
                <w:rFonts w:asciiTheme="majorHAnsi" w:hAnsiTheme="majorHAnsi" w:cs="Arial"/>
                <w:sz w:val="22"/>
              </w:rPr>
              <w:t>ation</w:t>
            </w:r>
            <w:r w:rsidRPr="009E581B">
              <w:rPr>
                <w:rFonts w:asciiTheme="majorHAnsi" w:hAnsiTheme="majorHAnsi" w:cs="Arial"/>
                <w:sz w:val="22"/>
              </w:rPr>
              <w:t xml:space="preserve"> and recognition of important organs in the body.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>• familiarized with the use of microscopes, stereoscopes as well as the taxonomic guides of organisms and representative species.</w:t>
            </w:r>
          </w:p>
          <w:p w:rsidR="009452D3" w:rsidRPr="009E581B" w:rsidRDefault="009452D3" w:rsidP="009452D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 xml:space="preserve">• </w:t>
            </w:r>
            <w:r w:rsidR="00913500" w:rsidRPr="009E581B">
              <w:rPr>
                <w:rFonts w:asciiTheme="majorHAnsi" w:hAnsiTheme="majorHAnsi" w:cs="Arial"/>
                <w:sz w:val="22"/>
              </w:rPr>
              <w:t>O</w:t>
            </w:r>
            <w:r w:rsidRPr="009E581B">
              <w:rPr>
                <w:rFonts w:asciiTheme="majorHAnsi" w:hAnsiTheme="majorHAnsi" w:cs="Arial"/>
                <w:sz w:val="22"/>
              </w:rPr>
              <w:t>bserv</w:t>
            </w:r>
            <w:r w:rsidR="00913500" w:rsidRPr="009E581B">
              <w:rPr>
                <w:rFonts w:asciiTheme="majorHAnsi" w:hAnsiTheme="majorHAnsi" w:cs="Arial"/>
                <w:sz w:val="22"/>
              </w:rPr>
              <w:t>ation</w:t>
            </w:r>
            <w:r w:rsidRPr="009E581B">
              <w:rPr>
                <w:rFonts w:asciiTheme="majorHAnsi" w:hAnsiTheme="majorHAnsi" w:cs="Arial"/>
                <w:sz w:val="22"/>
              </w:rPr>
              <w:t xml:space="preserve"> and </w:t>
            </w:r>
            <w:r w:rsidR="00913500" w:rsidRPr="009E581B">
              <w:rPr>
                <w:rFonts w:asciiTheme="majorHAnsi" w:hAnsiTheme="majorHAnsi" w:cs="Arial"/>
                <w:sz w:val="22"/>
              </w:rPr>
              <w:t xml:space="preserve">recognition histological samples </w:t>
            </w:r>
            <w:r w:rsidRPr="009E581B">
              <w:rPr>
                <w:rFonts w:asciiTheme="majorHAnsi" w:hAnsiTheme="majorHAnsi" w:cs="Arial"/>
                <w:sz w:val="22"/>
              </w:rPr>
              <w:t>f</w:t>
            </w:r>
            <w:r w:rsidR="00913500" w:rsidRPr="009E581B">
              <w:rPr>
                <w:rFonts w:asciiTheme="majorHAnsi" w:hAnsiTheme="majorHAnsi" w:cs="Arial"/>
                <w:sz w:val="22"/>
              </w:rPr>
              <w:t>rom</w:t>
            </w:r>
            <w:r w:rsidRPr="009E581B">
              <w:rPr>
                <w:rFonts w:asciiTheme="majorHAnsi" w:hAnsiTheme="majorHAnsi" w:cs="Arial"/>
                <w:sz w:val="22"/>
              </w:rPr>
              <w:t xml:space="preserve"> representative invertebra</w:t>
            </w:r>
            <w:r w:rsidR="00913500" w:rsidRPr="009E581B">
              <w:rPr>
                <w:rFonts w:asciiTheme="majorHAnsi" w:hAnsiTheme="majorHAnsi" w:cs="Arial"/>
                <w:sz w:val="22"/>
              </w:rPr>
              <w:t>tes, whole microscopic organisms</w:t>
            </w:r>
            <w:r w:rsidRPr="009E581B">
              <w:rPr>
                <w:rFonts w:asciiTheme="majorHAnsi" w:hAnsiTheme="majorHAnsi" w:cs="Arial"/>
                <w:sz w:val="22"/>
              </w:rPr>
              <w:t xml:space="preserve"> and vertebrate</w:t>
            </w:r>
            <w:r w:rsidR="00913500" w:rsidRPr="009E581B">
              <w:rPr>
                <w:rFonts w:asciiTheme="majorHAnsi" w:hAnsiTheme="majorHAnsi" w:cs="Arial"/>
                <w:sz w:val="22"/>
              </w:rPr>
              <w:t>s</w:t>
            </w:r>
            <w:r w:rsidRPr="009E581B">
              <w:rPr>
                <w:rFonts w:asciiTheme="majorHAnsi" w:hAnsiTheme="majorHAnsi" w:cs="Arial"/>
                <w:sz w:val="22"/>
              </w:rPr>
              <w:t>.</w:t>
            </w:r>
          </w:p>
          <w:p w:rsidR="00955FA7" w:rsidRPr="009E581B" w:rsidRDefault="009452D3" w:rsidP="0091350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</w:rPr>
            </w:pPr>
            <w:r w:rsidRPr="009E581B">
              <w:rPr>
                <w:rFonts w:asciiTheme="majorHAnsi" w:hAnsiTheme="majorHAnsi" w:cs="Arial"/>
                <w:sz w:val="22"/>
              </w:rPr>
              <w:t xml:space="preserve">• </w:t>
            </w:r>
            <w:r w:rsidR="00913500" w:rsidRPr="009E581B">
              <w:rPr>
                <w:rFonts w:asciiTheme="majorHAnsi" w:hAnsiTheme="majorHAnsi" w:cs="Arial"/>
                <w:sz w:val="22"/>
              </w:rPr>
              <w:t>Awareness</w:t>
            </w:r>
            <w:r w:rsidRPr="009E581B">
              <w:rPr>
                <w:rFonts w:asciiTheme="majorHAnsi" w:hAnsiTheme="majorHAnsi" w:cs="Arial"/>
                <w:sz w:val="22"/>
              </w:rPr>
              <w:t xml:space="preserve"> through the knowledge of the diversity of the animal world.</w:t>
            </w:r>
          </w:p>
        </w:tc>
      </w:tr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9E581B" w:rsidRDefault="0017341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GENERAL SKILL</w:t>
            </w:r>
          </w:p>
        </w:tc>
      </w:tr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Implementation in practice</w:t>
            </w:r>
          </w:p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Search, analyze and synthesize data and information, using the necessary technologies</w:t>
            </w:r>
          </w:p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Autonomous work</w:t>
            </w:r>
          </w:p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Environmental awareness</w:t>
            </w:r>
          </w:p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Criticism and self-criticism</w:t>
            </w:r>
          </w:p>
          <w:p w:rsidR="005D2E04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>• Work at an interdisciplinary level</w:t>
            </w:r>
          </w:p>
          <w:p w:rsidR="00955FA7" w:rsidRPr="009E581B" w:rsidRDefault="005D2E04" w:rsidP="00173411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</w:rPr>
            </w:pPr>
            <w:r w:rsidRPr="009E581B">
              <w:rPr>
                <w:rFonts w:asciiTheme="majorHAnsi" w:hAnsiTheme="majorHAnsi" w:cs="Segoe UI"/>
                <w:sz w:val="22"/>
              </w:rPr>
              <w:t xml:space="preserve">• Promote free, creative and inductive thinking </w:t>
            </w:r>
          </w:p>
        </w:tc>
      </w:tr>
    </w:tbl>
    <w:p w:rsidR="00955FA7" w:rsidRPr="009E581B" w:rsidRDefault="00173411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9E581B">
        <w:rPr>
          <w:rFonts w:asciiTheme="majorHAnsi" w:hAnsiTheme="majorHAnsi" w:cs="Arial"/>
          <w:b/>
          <w:color w:val="000000"/>
          <w:sz w:val="22"/>
          <w:szCs w:val="22"/>
        </w:rPr>
        <w:t>LESSON SUBJECT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00" w:rsidRPr="009E581B" w:rsidRDefault="00913500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Lectures: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1. Animal Diversity and Zoology Science.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2. Principles of Systematic Zoology. Protista.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3. General structure (tissues, etc.), morphological characteristics, origin and evolution of the animals.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4. External morphology, anatomy, classification and phylogeny of Sponges, Cnidaria, Ctenophora, Platy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h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elmint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hes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, N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ematoda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, 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TrochoZoa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, Mollus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ca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, 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Annelida, Arthropoda and Echinodermata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5. Morphology, Anatomy and Classification of 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Protochordata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6. Introduction to vertebrates.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1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7. Morphology, anatomy, ecology, classification, and phylogenetic relationships of Agnatha, Chondrich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thyes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 and Osteichth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yes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8. Intro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duction to Tetrapoda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, evolution of the systems during the transition from water to sea.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9. Morphology, anatomy, ecology, classification and phylogenetic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 relationships of the Amphibia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10. Adaptations to the t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errestrial environment - Amniota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11. Morphology, anatomy, ecology, classification and ph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ylogenetic relations of Reptilia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12. </w:t>
            </w:r>
            <w:r w:rsidR="00955F21" w:rsidRPr="009E581B">
              <w:rPr>
                <w:rFonts w:asciiTheme="majorHAnsi" w:hAnsiTheme="majorHAnsi" w:cstheme="minorHAnsi"/>
                <w:color w:val="333333"/>
                <w:sz w:val="22"/>
              </w:rPr>
              <w:t>Homiotherm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 xml:space="preserve"> animals. Origin of birds and mammals.</w:t>
            </w:r>
          </w:p>
          <w:p w:rsidR="00913500" w:rsidRPr="009E581B" w:rsidRDefault="00913500" w:rsidP="00913500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13. Morphology, anatomy, ecology, classification and phylogenetic relations between birds and mammals.</w:t>
            </w:r>
          </w:p>
          <w:p w:rsidR="005D2E04" w:rsidRPr="009E581B" w:rsidRDefault="005D2E04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Laboratory exercises: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Microscope use. Protista. Microscopic observation of Sarcodina, Mastigophora, Ciliophora. Cultivation and observation of protozoa. Organelle identification using dyes.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lastRenderedPageBreak/>
              <w:t>2.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Stereoscope use. Sponges: Microscopic observation of skeletal elements. Cnidaria: Microscopic and macroscopic observation of Hydrozoa, Scyphozoa, Anthozoa.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3.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Platyhelminthes-Aschelminthes. Platyhelminthes, Nematoda, Annelida: Observation, of microscopic and macroscopic samples. Anatomy of Polychaeta and Oligochaeta. Microscopic observation of Rotifera.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4.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Mollusca: Macroscopic observation of Mollusca. Snail, cuttlefish and mussel anatomy.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5.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Insects: Observation of microscopic and macroscopic samples. Insect morphology and anatomy.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6.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Crustaceans. Observation of microscopic and macroscopic samples of Crustaceans (Cladocera, Copepoda, Amphipoda, Isopoda, Decapoda, Cirripedia). Crayfish and crab anatomy.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7.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 xml:space="preserve">Echinodermata Observation of 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Echinoderm groups (Crinoidea, Asteroidea, Ophiuroidea, Echinoidea, Holothuridea). Sea urchin and sea cucumber anatomy. Microscopic samples observation: Starfish arm anatomy, larval forms of Echinodermata.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8.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Morphology and anatomy Chondrichthyes (dogfish).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9.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Morphology and anatomy Osteichthyes (Rutilus sp.).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10.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Morphology and anatomy of Amphibia (frog).</w:t>
            </w:r>
          </w:p>
          <w:p w:rsidR="007E33B9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theme="minorHAnsi"/>
                <w:color w:val="333333"/>
                <w:sz w:val="22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11.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Morphology and anatomy Bird(pigeon).</w:t>
            </w:r>
          </w:p>
          <w:p w:rsidR="00955FA7" w:rsidRPr="009E581B" w:rsidRDefault="007E33B9" w:rsidP="007E33B9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>12.</w:t>
            </w:r>
            <w:r w:rsidRPr="009E581B">
              <w:rPr>
                <w:rFonts w:asciiTheme="majorHAnsi" w:hAnsiTheme="majorHAnsi" w:cstheme="minorHAnsi"/>
                <w:color w:val="333333"/>
                <w:sz w:val="22"/>
              </w:rPr>
              <w:tab/>
              <w:t>Morphology and anatomy of Mammalia (mouse).</w:t>
            </w:r>
          </w:p>
        </w:tc>
      </w:tr>
    </w:tbl>
    <w:p w:rsidR="00173411" w:rsidRPr="009E581B" w:rsidRDefault="00173411" w:rsidP="001734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9E581B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TEACHING AND LEARNING METHODS</w:t>
      </w:r>
      <w:r w:rsidRPr="009E581B">
        <w:rPr>
          <w:rFonts w:asciiTheme="majorHAnsi" w:hAnsiTheme="majorHAnsi" w:cs="Arial"/>
          <w:b/>
          <w:color w:val="000000"/>
          <w:sz w:val="22"/>
          <w:szCs w:val="22"/>
          <w:lang w:val="el-GR"/>
        </w:rPr>
        <w:t xml:space="preserve"> - </w:t>
      </w:r>
      <w:r w:rsidRPr="009E581B">
        <w:rPr>
          <w:rFonts w:asciiTheme="majorHAnsi" w:hAnsiTheme="majorHAnsi" w:cs="Arial"/>
          <w:b/>
          <w:color w:val="000000"/>
          <w:sz w:val="22"/>
          <w:szCs w:val="22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F4B69" w:rsidRPr="009E581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4B69" w:rsidRPr="009E581B" w:rsidRDefault="00173411" w:rsidP="00173411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COURSE OF TRAINING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9" w:rsidRPr="009E581B" w:rsidRDefault="00052212" w:rsidP="009E581B">
            <w:pPr>
              <w:shd w:val="clear" w:color="auto" w:fill="FFFFFF"/>
              <w:spacing w:line="293" w:lineRule="atLeast"/>
              <w:ind w:left="120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Face to face</w:t>
            </w:r>
          </w:p>
        </w:tc>
      </w:tr>
      <w:tr w:rsidR="00173411" w:rsidRPr="009E581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73411" w:rsidRPr="009E581B" w:rsidRDefault="00173411" w:rsidP="0013137C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11" w:rsidRPr="009E581B" w:rsidRDefault="00173411" w:rsidP="009E581B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Teaching</w:t>
            </w:r>
          </w:p>
          <w:p w:rsidR="00173411" w:rsidRPr="009E581B" w:rsidRDefault="00173411" w:rsidP="009E581B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Laboratory Education</w:t>
            </w:r>
          </w:p>
          <w:p w:rsidR="00173411" w:rsidRPr="009E581B" w:rsidRDefault="00173411" w:rsidP="009E581B">
            <w:pPr>
              <w:ind w:left="96"/>
              <w:rPr>
                <w:rFonts w:asciiTheme="majorHAnsi" w:hAnsiTheme="majorHAnsi" w:cs="Arial"/>
                <w:b/>
                <w:color w:val="002060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Communication with students</w:t>
            </w:r>
          </w:p>
        </w:tc>
      </w:tr>
      <w:tr w:rsidR="00955FA7" w:rsidRPr="009E581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E581B" w:rsidRDefault="00173411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TEACHING PROGRAMME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12"/>
              <w:gridCol w:w="2212"/>
            </w:tblGrid>
            <w:tr w:rsidR="00955FA7" w:rsidRPr="009E581B" w:rsidTr="00EE720B">
              <w:trPr>
                <w:trHeight w:val="330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E581B" w:rsidRDefault="00173411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 w:rsidRPr="009E581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E581B" w:rsidRDefault="00173411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</w:pPr>
                  <w:r w:rsidRPr="009E581B">
                    <w:rPr>
                      <w:rFonts w:asciiTheme="majorHAnsi" w:hAnsiTheme="majorHAnsi" w:cs="Arial"/>
                      <w:b/>
                      <w:i/>
                      <w:sz w:val="20"/>
                      <w:szCs w:val="20"/>
                    </w:rPr>
                    <w:t>WORKLOAD</w:t>
                  </w:r>
                </w:p>
              </w:tc>
            </w:tr>
            <w:tr w:rsidR="00955FA7" w:rsidRPr="009E581B" w:rsidTr="00EE720B">
              <w:trPr>
                <w:trHeight w:val="199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E581B" w:rsidRDefault="00955F21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E581B" w:rsidRDefault="00955F2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 w:cs="Arial"/>
                      <w:sz w:val="22"/>
                      <w:szCs w:val="22"/>
                    </w:rPr>
                    <w:t>39</w:t>
                  </w:r>
                </w:p>
              </w:tc>
            </w:tr>
            <w:tr w:rsidR="00955FA7" w:rsidRPr="009E581B" w:rsidTr="00EE720B">
              <w:trPr>
                <w:trHeight w:val="191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E581B" w:rsidRDefault="00955F21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Laboratory exercises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E581B" w:rsidRDefault="00955F21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 w:cs="Arial"/>
                      <w:sz w:val="22"/>
                      <w:szCs w:val="22"/>
                    </w:rPr>
                    <w:t>21</w:t>
                  </w:r>
                </w:p>
              </w:tc>
            </w:tr>
            <w:tr w:rsidR="007E33B9" w:rsidRPr="009E581B" w:rsidTr="00EE720B">
              <w:trPr>
                <w:trHeight w:val="199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3B9" w:rsidRPr="009E581B" w:rsidRDefault="00173411" w:rsidP="00173411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Scientific papers Processing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33B9" w:rsidRPr="009E581B" w:rsidRDefault="00EE720B" w:rsidP="007E33B9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EE720B" w:rsidRPr="009E581B" w:rsidTr="00EE720B">
              <w:trPr>
                <w:trHeight w:val="184"/>
              </w:trPr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20B" w:rsidRPr="009E581B" w:rsidRDefault="00173411" w:rsidP="00173411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Total workload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20B" w:rsidRPr="009E581B" w:rsidRDefault="00EE720B" w:rsidP="007E33B9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9E581B">
                    <w:rPr>
                      <w:rFonts w:asciiTheme="majorHAnsi" w:hAnsiTheme="majorHAnsi" w:cs="Arial"/>
                      <w:sz w:val="22"/>
                      <w:szCs w:val="22"/>
                    </w:rPr>
                    <w:t>70</w:t>
                  </w:r>
                </w:p>
              </w:tc>
            </w:tr>
          </w:tbl>
          <w:p w:rsidR="00955FA7" w:rsidRPr="009E581B" w:rsidRDefault="00955FA7">
            <w:pPr>
              <w:rPr>
                <w:rFonts w:asciiTheme="majorHAnsi" w:hAnsiTheme="majorHAnsi" w:cs="Tahoma"/>
              </w:rPr>
            </w:pPr>
          </w:p>
        </w:tc>
      </w:tr>
      <w:tr w:rsidR="00955FA7" w:rsidRPr="009E581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9C3DEC" w:rsidP="009C3DEC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STUDENT</w:t>
            </w:r>
            <w:r w:rsidRPr="009E581B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  <w:r w:rsidRPr="009E581B">
              <w:rPr>
                <w:rFonts w:asciiTheme="majorHAnsi" w:hAnsiTheme="majorHAnsi" w:cs="Arial"/>
                <w:b/>
                <w:sz w:val="20"/>
                <w:szCs w:val="20"/>
              </w:rPr>
              <w:t>EVALUATION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E581B" w:rsidRDefault="00955FA7">
            <w:pPr>
              <w:rPr>
                <w:rFonts w:asciiTheme="majorHAnsi" w:hAnsiTheme="majorHAnsi" w:cs="Arial"/>
                <w:color w:val="002060"/>
                <w:sz w:val="22"/>
              </w:rPr>
            </w:pPr>
          </w:p>
          <w:p w:rsidR="00052212" w:rsidRPr="009E581B" w:rsidRDefault="00EE720B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Written examination with</w:t>
            </w:r>
            <w:r w:rsidRPr="009E581B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 </w:t>
            </w: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short</w:t>
            </w:r>
            <w:r w:rsidRPr="009E581B">
              <w:rPr>
                <w:rFonts w:asciiTheme="majorHAnsi" w:hAnsiTheme="majorHAnsi"/>
                <w:iCs/>
                <w:color w:val="002060"/>
                <w:sz w:val="22"/>
                <w:szCs w:val="22"/>
              </w:rPr>
              <w:t xml:space="preserve"> </w:t>
            </w: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response questions</w:t>
            </w:r>
            <w:r w:rsidR="00052212"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.</w:t>
            </w:r>
          </w:p>
          <w:p w:rsidR="00052212" w:rsidRPr="009E581B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Written Examination with </w:t>
            </w:r>
            <w:r w:rsidR="00EE720B"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>long</w:t>
            </w:r>
            <w:r w:rsidRPr="009E581B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Response Questions </w:t>
            </w:r>
          </w:p>
          <w:p w:rsidR="00052212" w:rsidRPr="009E581B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</w:p>
          <w:p w:rsidR="00955FA7" w:rsidRPr="009E581B" w:rsidRDefault="00955FA7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</w:p>
        </w:tc>
      </w:tr>
    </w:tbl>
    <w:p w:rsidR="00955FA7" w:rsidRPr="009E581B" w:rsidRDefault="00E154D4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E581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0B" w:rsidRPr="009E581B" w:rsidRDefault="00EE720B" w:rsidP="00EE720B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b/>
                <w:bCs/>
                <w:sz w:val="22"/>
                <w:szCs w:val="22"/>
              </w:rPr>
            </w:pPr>
            <w:r w:rsidRPr="009E581B">
              <w:rPr>
                <w:rFonts w:asciiTheme="majorHAnsi" w:hAnsiTheme="majorHAnsi" w:cs="Segoe UI"/>
                <w:b/>
                <w:bCs/>
                <w:sz w:val="22"/>
                <w:szCs w:val="22"/>
              </w:rPr>
              <w:t xml:space="preserve">Literature </w:t>
            </w:r>
          </w:p>
          <w:p w:rsidR="00EE720B" w:rsidRPr="009E581B" w:rsidRDefault="00EE720B" w:rsidP="00EE720B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sz w:val="22"/>
                <w:szCs w:val="22"/>
              </w:rPr>
            </w:pPr>
            <w:r w:rsidRPr="009E581B">
              <w:rPr>
                <w:rFonts w:asciiTheme="majorHAnsi" w:hAnsiTheme="majorHAnsi" w:cs="Segoe UI"/>
                <w:sz w:val="22"/>
                <w:szCs w:val="22"/>
              </w:rPr>
              <w:t xml:space="preserve">Hickman C., Roberts L., Keen S., Larson A., I' Anson H., Eisenhour D. 2015. </w:t>
            </w:r>
            <w:r w:rsidR="009C3DEC" w:rsidRPr="009E581B">
              <w:rPr>
                <w:rFonts w:asciiTheme="majorHAnsi" w:hAnsiTheme="majorHAnsi" w:cs="Segoe UI"/>
                <w:sz w:val="22"/>
                <w:szCs w:val="22"/>
              </w:rPr>
              <w:t>Integrated Principles of zoology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t xml:space="preserve">. </w:t>
            </w:r>
            <w:r w:rsidR="009C3DEC" w:rsidRPr="009E581B">
              <w:rPr>
                <w:rFonts w:asciiTheme="majorHAnsi" w:hAnsiTheme="majorHAnsi" w:cs="Segoe UI"/>
                <w:sz w:val="22"/>
                <w:szCs w:val="22"/>
              </w:rPr>
              <w:t>McGraw-Hill Science/Engineering/Math; 15 edition (October 1, 2010)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t>.</w:t>
            </w:r>
          </w:p>
          <w:p w:rsidR="00EE720B" w:rsidRPr="009E581B" w:rsidRDefault="00EE720B" w:rsidP="00EE720B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b/>
                <w:bCs/>
                <w:sz w:val="22"/>
                <w:szCs w:val="22"/>
              </w:rPr>
            </w:pPr>
            <w:r w:rsidRPr="009E581B">
              <w:rPr>
                <w:rFonts w:asciiTheme="majorHAnsi" w:hAnsiTheme="majorHAnsi" w:cs="Segoe UI"/>
                <w:b/>
                <w:bCs/>
                <w:sz w:val="22"/>
                <w:szCs w:val="22"/>
              </w:rPr>
              <w:t>Additional literature</w:t>
            </w:r>
          </w:p>
          <w:p w:rsidR="00955FA7" w:rsidRPr="009E581B" w:rsidRDefault="00EE720B" w:rsidP="00EE720B">
            <w:pPr>
              <w:jc w:val="both"/>
              <w:rPr>
                <w:rFonts w:asciiTheme="majorHAnsi" w:hAnsiTheme="majorHAnsi" w:cs="Arial"/>
                <w:b/>
              </w:rPr>
            </w:pPr>
            <w:r w:rsidRPr="009E581B">
              <w:rPr>
                <w:rFonts w:asciiTheme="majorHAnsi" w:hAnsiTheme="majorHAnsi" w:cs="Segoe UI"/>
                <w:sz w:val="22"/>
                <w:szCs w:val="22"/>
              </w:rPr>
              <w:t>BIODIDAC, a bank of digital resources for teaching biology, Univ. of Ottava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5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http://biodidac.bio.uottawa.ca/thumbnails/catquery.htm?kingdom=Animalia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t xml:space="preserve">- Animal 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lastRenderedPageBreak/>
              <w:t>Diversity Web, University of Michigan Museum of Zoology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6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http://animaldiversity.ummz.umich.edu/site/index.html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  <w:t>Invertebrate Zoology Home Page, Marrieta College, Ohio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7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http://www.marietta.edu/~mcshaffd/invert/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t>J. G. Houseman, Univ. of Ottava, Digital Zoology, Student Workbook. Published by The McGraw-Hill Companies 2002.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8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http://www.mhhe.com/biosci/pae/zoology/houseman/dzworkbook.pdf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  <w:t>Οnline biology textbook by John W. Kimball (</w:t>
            </w:r>
            <w:hyperlink r:id="rId9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jkimball@CGR.Harvard.edu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t>)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10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http://home.comcast.net/~john.kimball1/BiologyPages/I/Invertebrates.html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  <w:t>University of California Museum of Paleontology, Berkeley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11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http://www.ucmp.berkeley.edu/help/taxaform.html</w:t>
              </w:r>
            </w:hyperlink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  <w:t>Understanding Evolution, website from University of California, Berkeley</w:t>
            </w:r>
            <w:r w:rsidRPr="009E581B">
              <w:rPr>
                <w:rFonts w:asciiTheme="majorHAnsi" w:hAnsiTheme="majorHAnsi" w:cs="Segoe UI"/>
                <w:sz w:val="22"/>
                <w:szCs w:val="22"/>
              </w:rPr>
              <w:br/>
            </w:r>
            <w:hyperlink r:id="rId12" w:history="1">
              <w:r w:rsidRPr="009E581B">
                <w:rPr>
                  <w:rStyle w:val="-"/>
                  <w:rFonts w:asciiTheme="majorHAnsi" w:eastAsiaTheme="majorEastAsia" w:hAnsiTheme="majorHAnsi" w:cs="Segoe UI"/>
                  <w:sz w:val="22"/>
                  <w:szCs w:val="22"/>
                  <w:bdr w:val="none" w:sz="0" w:space="0" w:color="auto" w:frame="1"/>
                </w:rPr>
                <w:t>http://evolution.berkeley.edu/evolibrary/home.php</w:t>
              </w:r>
            </w:hyperlink>
          </w:p>
        </w:tc>
      </w:tr>
    </w:tbl>
    <w:p w:rsidR="00672EB4" w:rsidRPr="009E581B" w:rsidRDefault="00BA2066" w:rsidP="00672EB4">
      <w:pPr>
        <w:shd w:val="clear" w:color="auto" w:fill="FFFFFF"/>
        <w:spacing w:line="293" w:lineRule="atLeast"/>
        <w:rPr>
          <w:rFonts w:asciiTheme="majorHAnsi" w:hAnsiTheme="majorHAnsi" w:cs="Segoe UI"/>
          <w:b/>
          <w:bCs/>
          <w:color w:val="333333"/>
          <w:sz w:val="20"/>
          <w:szCs w:val="20"/>
        </w:rPr>
      </w:pPr>
      <w:r w:rsidRPr="009E581B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 xml:space="preserve"> </w:t>
      </w:r>
    </w:p>
    <w:sectPr w:rsidR="00672EB4" w:rsidRPr="009E581B" w:rsidSect="00844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01A85"/>
    <w:multiLevelType w:val="multilevel"/>
    <w:tmpl w:val="3E3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761C6"/>
    <w:multiLevelType w:val="multilevel"/>
    <w:tmpl w:val="55A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666C8"/>
    <w:multiLevelType w:val="multilevel"/>
    <w:tmpl w:val="C2F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E6C29"/>
    <w:multiLevelType w:val="multilevel"/>
    <w:tmpl w:val="7FE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062A6"/>
    <w:multiLevelType w:val="multilevel"/>
    <w:tmpl w:val="8BE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4743FD"/>
    <w:multiLevelType w:val="multilevel"/>
    <w:tmpl w:val="F46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D42005"/>
    <w:multiLevelType w:val="hybridMultilevel"/>
    <w:tmpl w:val="4B7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F3962"/>
    <w:multiLevelType w:val="multilevel"/>
    <w:tmpl w:val="53C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160E2D"/>
    <w:multiLevelType w:val="multilevel"/>
    <w:tmpl w:val="237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118BE"/>
    <w:multiLevelType w:val="multilevel"/>
    <w:tmpl w:val="EBB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2F12AA"/>
    <w:multiLevelType w:val="hybridMultilevel"/>
    <w:tmpl w:val="546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characterSpacingControl w:val="doNotCompress"/>
  <w:compat/>
  <w:rsids>
    <w:rsidRoot w:val="00955FA7"/>
    <w:rsid w:val="00052212"/>
    <w:rsid w:val="00061290"/>
    <w:rsid w:val="000A159A"/>
    <w:rsid w:val="000B59FF"/>
    <w:rsid w:val="000E60CA"/>
    <w:rsid w:val="001511A4"/>
    <w:rsid w:val="001610AF"/>
    <w:rsid w:val="00173411"/>
    <w:rsid w:val="00177F63"/>
    <w:rsid w:val="00186F05"/>
    <w:rsid w:val="00206465"/>
    <w:rsid w:val="00211FD4"/>
    <w:rsid w:val="002447EA"/>
    <w:rsid w:val="00290760"/>
    <w:rsid w:val="002B525E"/>
    <w:rsid w:val="002E4DE6"/>
    <w:rsid w:val="00331E7F"/>
    <w:rsid w:val="003F6C90"/>
    <w:rsid w:val="00400C7D"/>
    <w:rsid w:val="00420A7D"/>
    <w:rsid w:val="004709D4"/>
    <w:rsid w:val="00476462"/>
    <w:rsid w:val="004E5153"/>
    <w:rsid w:val="004E6993"/>
    <w:rsid w:val="005052D1"/>
    <w:rsid w:val="005214CF"/>
    <w:rsid w:val="005405D3"/>
    <w:rsid w:val="005525E3"/>
    <w:rsid w:val="00590B6C"/>
    <w:rsid w:val="005C742E"/>
    <w:rsid w:val="005D2E04"/>
    <w:rsid w:val="006118F1"/>
    <w:rsid w:val="00630924"/>
    <w:rsid w:val="00642072"/>
    <w:rsid w:val="006471FD"/>
    <w:rsid w:val="00672EB4"/>
    <w:rsid w:val="006737B6"/>
    <w:rsid w:val="006A08B5"/>
    <w:rsid w:val="00700B15"/>
    <w:rsid w:val="00746DA4"/>
    <w:rsid w:val="007645B6"/>
    <w:rsid w:val="007A3ABA"/>
    <w:rsid w:val="007B6842"/>
    <w:rsid w:val="007C5B87"/>
    <w:rsid w:val="007E33B9"/>
    <w:rsid w:val="00806709"/>
    <w:rsid w:val="00844181"/>
    <w:rsid w:val="008B3776"/>
    <w:rsid w:val="008F0CA6"/>
    <w:rsid w:val="00913500"/>
    <w:rsid w:val="009452D3"/>
    <w:rsid w:val="00955F21"/>
    <w:rsid w:val="00955FA7"/>
    <w:rsid w:val="0096413D"/>
    <w:rsid w:val="00974642"/>
    <w:rsid w:val="009C3DEC"/>
    <w:rsid w:val="009E581B"/>
    <w:rsid w:val="00A07A67"/>
    <w:rsid w:val="00A32EE2"/>
    <w:rsid w:val="00A57DCE"/>
    <w:rsid w:val="00A7130F"/>
    <w:rsid w:val="00AE3AEC"/>
    <w:rsid w:val="00B150F0"/>
    <w:rsid w:val="00B70532"/>
    <w:rsid w:val="00B8786F"/>
    <w:rsid w:val="00BA2066"/>
    <w:rsid w:val="00BA22D4"/>
    <w:rsid w:val="00BB01FD"/>
    <w:rsid w:val="00BE7D61"/>
    <w:rsid w:val="00C25539"/>
    <w:rsid w:val="00C40A0A"/>
    <w:rsid w:val="00CA388D"/>
    <w:rsid w:val="00CB23CE"/>
    <w:rsid w:val="00CF4B69"/>
    <w:rsid w:val="00D47860"/>
    <w:rsid w:val="00D95477"/>
    <w:rsid w:val="00DD3FEF"/>
    <w:rsid w:val="00E154D4"/>
    <w:rsid w:val="00E56684"/>
    <w:rsid w:val="00E63132"/>
    <w:rsid w:val="00E65969"/>
    <w:rsid w:val="00EE720B"/>
    <w:rsid w:val="00F447B5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4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pae/zoology/houseman/dzworkboo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etta.edu/~mcshaffd/invert/" TargetMode="External"/><Relationship Id="rId12" Type="http://schemas.openxmlformats.org/officeDocument/2006/relationships/hyperlink" Target="http://evolution.berkeley.edu/evolibrary/hom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ldiversity.ummz.umich.edu/site/index.html" TargetMode="External"/><Relationship Id="rId11" Type="http://schemas.openxmlformats.org/officeDocument/2006/relationships/hyperlink" Target="http://www.ucmp.berkeley.edu/help/taxaform.html" TargetMode="External"/><Relationship Id="rId5" Type="http://schemas.openxmlformats.org/officeDocument/2006/relationships/hyperlink" Target="http://biodidac.bio.uottawa.ca/thumbnails/catquery.htm?kingdom=Animali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home.comcast.net/~john.kimball1/BiologyPages/I/Invertebr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imball@CGR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969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8</cp:revision>
  <dcterms:created xsi:type="dcterms:W3CDTF">2018-03-22T10:09:00Z</dcterms:created>
  <dcterms:modified xsi:type="dcterms:W3CDTF">2018-05-23T09:10:00Z</dcterms:modified>
</cp:coreProperties>
</file>