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47" w:rsidRPr="00443EF4" w:rsidRDefault="00824747" w:rsidP="00824747">
      <w:pPr>
        <w:spacing w:before="120" w:line="276" w:lineRule="auto"/>
        <w:ind w:firstLine="357"/>
        <w:jc w:val="center"/>
        <w:rPr>
          <w:rFonts w:asciiTheme="majorHAnsi" w:hAnsiTheme="majorHAnsi" w:cs="Arial"/>
          <w:lang w:val="en-GB"/>
        </w:rPr>
      </w:pPr>
      <w:bookmarkStart w:id="0" w:name="_Toc181708547"/>
      <w:r w:rsidRPr="00443EF4">
        <w:rPr>
          <w:rFonts w:asciiTheme="majorHAnsi" w:hAnsiTheme="majorHAnsi" w:cs="Arial"/>
          <w:b/>
          <w:lang w:val="en-GB"/>
        </w:rPr>
        <w:t>COURSE OUTLINE</w:t>
      </w:r>
    </w:p>
    <w:p w:rsidR="00824747" w:rsidRPr="00443EF4" w:rsidRDefault="00824747" w:rsidP="00824747">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443EF4">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824747" w:rsidRPr="00443EF4" w:rsidTr="00810CA5">
        <w:tc>
          <w:tcPr>
            <w:tcW w:w="3205" w:type="dxa"/>
            <w:shd w:val="clear" w:color="auto" w:fill="DDD9C3"/>
          </w:tcPr>
          <w:p w:rsidR="00824747" w:rsidRPr="00443EF4" w:rsidRDefault="00824747" w:rsidP="00810CA5">
            <w:pPr>
              <w:jc w:val="right"/>
              <w:rPr>
                <w:rFonts w:asciiTheme="majorHAnsi" w:hAnsiTheme="majorHAnsi" w:cs="Arial"/>
                <w:b/>
                <w:sz w:val="20"/>
                <w:szCs w:val="20"/>
                <w:lang w:val="en-GB"/>
              </w:rPr>
            </w:pPr>
            <w:r w:rsidRPr="00443EF4">
              <w:rPr>
                <w:rFonts w:asciiTheme="majorHAnsi" w:hAnsiTheme="majorHAnsi" w:cs="Arial"/>
                <w:b/>
                <w:sz w:val="20"/>
                <w:szCs w:val="20"/>
                <w:lang w:val="en-GB"/>
              </w:rPr>
              <w:t>SCHOOL</w:t>
            </w:r>
          </w:p>
        </w:tc>
        <w:tc>
          <w:tcPr>
            <w:tcW w:w="5231" w:type="dxa"/>
            <w:gridSpan w:val="5"/>
          </w:tcPr>
          <w:p w:rsidR="00824747" w:rsidRPr="00443EF4" w:rsidRDefault="00824747" w:rsidP="001446EC">
            <w:pPr>
              <w:widowControl w:val="0"/>
              <w:autoSpaceDE w:val="0"/>
              <w:autoSpaceDN w:val="0"/>
              <w:adjustRightInd w:val="0"/>
              <w:rPr>
                <w:rFonts w:asciiTheme="majorHAnsi" w:hAnsiTheme="majorHAnsi"/>
                <w:sz w:val="20"/>
                <w:szCs w:val="20"/>
              </w:rPr>
            </w:pPr>
            <w:r w:rsidRPr="00443EF4">
              <w:rPr>
                <w:rFonts w:asciiTheme="majorHAnsi" w:hAnsiTheme="majorHAnsi"/>
                <w:sz w:val="20"/>
                <w:szCs w:val="20"/>
              </w:rPr>
              <w:t>HEALTH OF SCIENCES</w:t>
            </w:r>
          </w:p>
        </w:tc>
      </w:tr>
      <w:tr w:rsidR="00824747" w:rsidRPr="00443EF4" w:rsidTr="00810CA5">
        <w:tc>
          <w:tcPr>
            <w:tcW w:w="3205" w:type="dxa"/>
            <w:shd w:val="clear" w:color="auto" w:fill="DDD9C3"/>
          </w:tcPr>
          <w:p w:rsidR="00824747" w:rsidRPr="00443EF4" w:rsidRDefault="00824747" w:rsidP="00810CA5">
            <w:pPr>
              <w:jc w:val="right"/>
              <w:rPr>
                <w:rFonts w:asciiTheme="majorHAnsi" w:hAnsiTheme="majorHAnsi" w:cs="Arial"/>
                <w:b/>
                <w:sz w:val="20"/>
                <w:szCs w:val="20"/>
                <w:lang w:val="en-GB"/>
              </w:rPr>
            </w:pPr>
            <w:r w:rsidRPr="00443EF4">
              <w:rPr>
                <w:rFonts w:asciiTheme="majorHAnsi" w:hAnsiTheme="majorHAnsi" w:cs="Arial"/>
                <w:b/>
                <w:sz w:val="20"/>
                <w:szCs w:val="20"/>
                <w:lang w:val="en-GB"/>
              </w:rPr>
              <w:t>ACADEMIC UNIT</w:t>
            </w:r>
          </w:p>
        </w:tc>
        <w:tc>
          <w:tcPr>
            <w:tcW w:w="5231" w:type="dxa"/>
            <w:gridSpan w:val="5"/>
          </w:tcPr>
          <w:p w:rsidR="00824747" w:rsidRPr="00443EF4" w:rsidRDefault="00824747" w:rsidP="001446EC">
            <w:pPr>
              <w:widowControl w:val="0"/>
              <w:autoSpaceDE w:val="0"/>
              <w:autoSpaceDN w:val="0"/>
              <w:adjustRightInd w:val="0"/>
              <w:rPr>
                <w:rFonts w:asciiTheme="majorHAnsi" w:hAnsiTheme="majorHAnsi"/>
                <w:sz w:val="20"/>
                <w:szCs w:val="20"/>
              </w:rPr>
            </w:pPr>
            <w:r w:rsidRPr="00443EF4">
              <w:rPr>
                <w:rFonts w:asciiTheme="majorHAnsi" w:hAnsiTheme="majorHAnsi"/>
                <w:sz w:val="20"/>
                <w:szCs w:val="20"/>
              </w:rPr>
              <w:t>BIOLOGICAL APPLICATIONS AND TECHNOLOGY</w:t>
            </w:r>
          </w:p>
        </w:tc>
      </w:tr>
      <w:tr w:rsidR="00824747" w:rsidRPr="00443EF4" w:rsidTr="00810CA5">
        <w:tc>
          <w:tcPr>
            <w:tcW w:w="3205" w:type="dxa"/>
            <w:shd w:val="clear" w:color="auto" w:fill="DDD9C3"/>
          </w:tcPr>
          <w:p w:rsidR="00824747" w:rsidRPr="00443EF4" w:rsidRDefault="00824747" w:rsidP="00810CA5">
            <w:pPr>
              <w:jc w:val="right"/>
              <w:rPr>
                <w:rFonts w:asciiTheme="majorHAnsi" w:hAnsiTheme="majorHAnsi" w:cs="Arial"/>
                <w:b/>
                <w:sz w:val="20"/>
                <w:szCs w:val="20"/>
                <w:lang w:val="en-GB"/>
              </w:rPr>
            </w:pPr>
            <w:r w:rsidRPr="00443EF4">
              <w:rPr>
                <w:rFonts w:asciiTheme="majorHAnsi" w:hAnsiTheme="majorHAnsi" w:cs="Arial"/>
                <w:b/>
                <w:sz w:val="20"/>
                <w:szCs w:val="20"/>
                <w:lang w:val="en-GB"/>
              </w:rPr>
              <w:t>LEVEL OF STUDIES</w:t>
            </w:r>
          </w:p>
        </w:tc>
        <w:tc>
          <w:tcPr>
            <w:tcW w:w="5231" w:type="dxa"/>
            <w:gridSpan w:val="5"/>
          </w:tcPr>
          <w:p w:rsidR="00824747" w:rsidRPr="00443EF4" w:rsidRDefault="00824747" w:rsidP="001446EC">
            <w:pPr>
              <w:widowControl w:val="0"/>
              <w:autoSpaceDE w:val="0"/>
              <w:autoSpaceDN w:val="0"/>
              <w:adjustRightInd w:val="0"/>
              <w:rPr>
                <w:rFonts w:asciiTheme="majorHAnsi" w:hAnsiTheme="majorHAnsi"/>
                <w:sz w:val="20"/>
                <w:szCs w:val="20"/>
              </w:rPr>
            </w:pPr>
            <w:r w:rsidRPr="00443EF4">
              <w:rPr>
                <w:rFonts w:asciiTheme="majorHAnsi" w:hAnsiTheme="majorHAnsi"/>
                <w:sz w:val="20"/>
                <w:szCs w:val="20"/>
              </w:rPr>
              <w:t>UNDERGRADUATE</w:t>
            </w:r>
          </w:p>
        </w:tc>
      </w:tr>
      <w:tr w:rsidR="00824747" w:rsidRPr="00443EF4" w:rsidTr="00810CA5">
        <w:tc>
          <w:tcPr>
            <w:tcW w:w="3205" w:type="dxa"/>
            <w:shd w:val="clear" w:color="auto" w:fill="DDD9C3"/>
          </w:tcPr>
          <w:p w:rsidR="00824747" w:rsidRPr="00443EF4" w:rsidRDefault="00824747" w:rsidP="00810CA5">
            <w:pPr>
              <w:jc w:val="right"/>
              <w:rPr>
                <w:rFonts w:asciiTheme="majorHAnsi" w:hAnsiTheme="majorHAnsi" w:cs="Arial"/>
                <w:b/>
                <w:sz w:val="20"/>
                <w:szCs w:val="20"/>
                <w:lang w:val="en-GB"/>
              </w:rPr>
            </w:pPr>
            <w:r w:rsidRPr="00443EF4">
              <w:rPr>
                <w:rFonts w:asciiTheme="majorHAnsi" w:hAnsiTheme="majorHAnsi" w:cs="Arial"/>
                <w:b/>
                <w:sz w:val="20"/>
                <w:szCs w:val="20"/>
                <w:lang w:val="en-GB"/>
              </w:rPr>
              <w:t>COURSE CODE</w:t>
            </w:r>
          </w:p>
        </w:tc>
        <w:tc>
          <w:tcPr>
            <w:tcW w:w="1135" w:type="dxa"/>
          </w:tcPr>
          <w:p w:rsidR="00824747" w:rsidRPr="00443EF4" w:rsidRDefault="00824747" w:rsidP="008D0F86">
            <w:pPr>
              <w:widowControl w:val="0"/>
              <w:autoSpaceDE w:val="0"/>
              <w:autoSpaceDN w:val="0"/>
              <w:adjustRightInd w:val="0"/>
              <w:rPr>
                <w:rFonts w:asciiTheme="majorHAnsi" w:hAnsiTheme="majorHAnsi"/>
                <w:sz w:val="20"/>
                <w:szCs w:val="20"/>
                <w:lang w:val="el-GR"/>
              </w:rPr>
            </w:pPr>
            <w:r w:rsidRPr="00443EF4">
              <w:rPr>
                <w:rFonts w:asciiTheme="majorHAnsi" w:hAnsiTheme="majorHAnsi"/>
                <w:sz w:val="20"/>
                <w:szCs w:val="20"/>
              </w:rPr>
              <w:t>BEY</w:t>
            </w:r>
            <w:r w:rsidR="008D0F86" w:rsidRPr="00443EF4">
              <w:rPr>
                <w:rFonts w:asciiTheme="majorHAnsi" w:hAnsiTheme="majorHAnsi"/>
                <w:sz w:val="20"/>
                <w:szCs w:val="20"/>
                <w:lang w:val="el-GR"/>
              </w:rPr>
              <w:t>208</w:t>
            </w:r>
          </w:p>
        </w:tc>
        <w:tc>
          <w:tcPr>
            <w:tcW w:w="2505" w:type="dxa"/>
            <w:gridSpan w:val="2"/>
            <w:shd w:val="clear" w:color="auto" w:fill="DDD9C3"/>
          </w:tcPr>
          <w:p w:rsidR="00824747" w:rsidRPr="00443EF4" w:rsidRDefault="00824747" w:rsidP="001446EC">
            <w:pPr>
              <w:widowControl w:val="0"/>
              <w:autoSpaceDE w:val="0"/>
              <w:autoSpaceDN w:val="0"/>
              <w:adjustRightInd w:val="0"/>
              <w:jc w:val="right"/>
              <w:rPr>
                <w:rFonts w:asciiTheme="majorHAnsi" w:hAnsiTheme="majorHAnsi"/>
                <w:sz w:val="20"/>
                <w:szCs w:val="20"/>
              </w:rPr>
            </w:pPr>
            <w:r w:rsidRPr="00443EF4">
              <w:rPr>
                <w:rFonts w:asciiTheme="majorHAnsi" w:hAnsiTheme="majorHAnsi"/>
                <w:sz w:val="20"/>
                <w:szCs w:val="20"/>
              </w:rPr>
              <w:t>SEMESTER</w:t>
            </w:r>
          </w:p>
        </w:tc>
        <w:tc>
          <w:tcPr>
            <w:tcW w:w="1591" w:type="dxa"/>
            <w:gridSpan w:val="2"/>
          </w:tcPr>
          <w:p w:rsidR="00824747" w:rsidRPr="00443EF4" w:rsidRDefault="008D0F86" w:rsidP="001446EC">
            <w:pPr>
              <w:widowControl w:val="0"/>
              <w:autoSpaceDE w:val="0"/>
              <w:autoSpaceDN w:val="0"/>
              <w:adjustRightInd w:val="0"/>
              <w:rPr>
                <w:rFonts w:asciiTheme="majorHAnsi" w:hAnsiTheme="majorHAnsi"/>
                <w:sz w:val="20"/>
                <w:szCs w:val="20"/>
                <w:lang w:val="el-GR"/>
              </w:rPr>
            </w:pPr>
            <w:r w:rsidRPr="00443EF4">
              <w:rPr>
                <w:rFonts w:asciiTheme="majorHAnsi" w:hAnsiTheme="majorHAnsi"/>
                <w:sz w:val="20"/>
                <w:szCs w:val="20"/>
                <w:lang w:val="el-GR"/>
              </w:rPr>
              <w:t>2</w:t>
            </w:r>
          </w:p>
        </w:tc>
      </w:tr>
      <w:tr w:rsidR="00824747" w:rsidRPr="00443EF4" w:rsidTr="00810CA5">
        <w:trPr>
          <w:trHeight w:val="375"/>
        </w:trPr>
        <w:tc>
          <w:tcPr>
            <w:tcW w:w="3205" w:type="dxa"/>
            <w:shd w:val="clear" w:color="auto" w:fill="DDD9C3"/>
            <w:vAlign w:val="center"/>
          </w:tcPr>
          <w:p w:rsidR="00824747" w:rsidRPr="00443EF4" w:rsidRDefault="00824747" w:rsidP="00810CA5">
            <w:pPr>
              <w:jc w:val="right"/>
              <w:rPr>
                <w:rFonts w:asciiTheme="majorHAnsi" w:hAnsiTheme="majorHAnsi" w:cs="Arial"/>
                <w:b/>
                <w:sz w:val="20"/>
                <w:szCs w:val="20"/>
                <w:lang w:val="en-GB"/>
              </w:rPr>
            </w:pPr>
            <w:r w:rsidRPr="00443EF4">
              <w:rPr>
                <w:rFonts w:asciiTheme="majorHAnsi" w:hAnsiTheme="majorHAnsi" w:cs="Arial"/>
                <w:b/>
                <w:sz w:val="20"/>
                <w:szCs w:val="20"/>
                <w:lang w:val="en-GB"/>
              </w:rPr>
              <w:t>COURSE TITLE</w:t>
            </w:r>
          </w:p>
        </w:tc>
        <w:tc>
          <w:tcPr>
            <w:tcW w:w="5231" w:type="dxa"/>
            <w:gridSpan w:val="5"/>
            <w:vAlign w:val="center"/>
          </w:tcPr>
          <w:p w:rsidR="00824747" w:rsidRPr="00443EF4" w:rsidRDefault="008D0F86" w:rsidP="001446EC">
            <w:pPr>
              <w:widowControl w:val="0"/>
              <w:autoSpaceDE w:val="0"/>
              <w:autoSpaceDN w:val="0"/>
              <w:adjustRightInd w:val="0"/>
              <w:rPr>
                <w:rFonts w:asciiTheme="majorHAnsi" w:hAnsiTheme="majorHAnsi"/>
                <w:sz w:val="20"/>
                <w:szCs w:val="20"/>
              </w:rPr>
            </w:pPr>
            <w:r w:rsidRPr="00443EF4">
              <w:rPr>
                <w:rFonts w:asciiTheme="majorHAnsi" w:hAnsiTheme="majorHAnsi"/>
                <w:sz w:val="20"/>
                <w:szCs w:val="20"/>
              </w:rPr>
              <w:t>ORGANIC CHEMISTRY OF BIOMOLECULES</w:t>
            </w:r>
          </w:p>
        </w:tc>
      </w:tr>
      <w:tr w:rsidR="00824747" w:rsidRPr="00443EF4" w:rsidTr="00810CA5">
        <w:trPr>
          <w:trHeight w:val="196"/>
        </w:trPr>
        <w:tc>
          <w:tcPr>
            <w:tcW w:w="5637" w:type="dxa"/>
            <w:gridSpan w:val="3"/>
            <w:shd w:val="clear" w:color="auto" w:fill="DDD9C3"/>
            <w:vAlign w:val="center"/>
          </w:tcPr>
          <w:p w:rsidR="00824747" w:rsidRPr="00443EF4" w:rsidRDefault="00824747" w:rsidP="001446EC">
            <w:pPr>
              <w:widowControl w:val="0"/>
              <w:autoSpaceDE w:val="0"/>
              <w:autoSpaceDN w:val="0"/>
              <w:adjustRightInd w:val="0"/>
              <w:rPr>
                <w:rFonts w:asciiTheme="majorHAnsi" w:hAnsiTheme="majorHAnsi"/>
                <w:sz w:val="20"/>
                <w:szCs w:val="20"/>
              </w:rPr>
            </w:pPr>
            <w:r w:rsidRPr="00443EF4">
              <w:rPr>
                <w:rFonts w:asciiTheme="majorHAnsi" w:hAnsiTheme="majorHAnsi"/>
                <w:sz w:val="20"/>
                <w:szCs w:val="20"/>
              </w:rPr>
              <w:t xml:space="preserve">INDEPENDENT TEACHING ACTIVITIES </w:t>
            </w:r>
            <w:r w:rsidRPr="00443EF4">
              <w:rPr>
                <w:rFonts w:asciiTheme="majorHAnsi" w:hAnsiTheme="majorHAnsi"/>
                <w:sz w:val="20"/>
                <w:szCs w:val="20"/>
              </w:rPr>
              <w:br/>
              <w:t xml:space="preserve">if credits are awarded for separate components of the course, e.g. </w:t>
            </w:r>
            <w:proofErr w:type="gramStart"/>
            <w:r w:rsidRPr="00443EF4">
              <w:rPr>
                <w:rFonts w:asciiTheme="majorHAnsi" w:hAnsiTheme="majorHAnsi"/>
                <w:sz w:val="20"/>
                <w:szCs w:val="20"/>
              </w:rPr>
              <w:t>lectures,</w:t>
            </w:r>
            <w:proofErr w:type="gramEnd"/>
            <w:r w:rsidRPr="00443EF4">
              <w:rPr>
                <w:rFonts w:asciiTheme="majorHAnsi" w:hAnsiTheme="majorHAnsi"/>
                <w:sz w:val="20"/>
                <w:szCs w:val="20"/>
              </w:rPr>
              <w:t xml:space="preserve"> laboratory exercises, etc. If the credits are awarded for the whole of the course, give the weekly teaching hours and the total credits</w:t>
            </w:r>
          </w:p>
        </w:tc>
        <w:tc>
          <w:tcPr>
            <w:tcW w:w="1559" w:type="dxa"/>
            <w:gridSpan w:val="2"/>
            <w:shd w:val="clear" w:color="auto" w:fill="DDD9C3"/>
            <w:vAlign w:val="center"/>
          </w:tcPr>
          <w:p w:rsidR="00824747" w:rsidRPr="00443EF4" w:rsidRDefault="00824747" w:rsidP="001446EC">
            <w:pPr>
              <w:widowControl w:val="0"/>
              <w:autoSpaceDE w:val="0"/>
              <w:autoSpaceDN w:val="0"/>
              <w:adjustRightInd w:val="0"/>
              <w:rPr>
                <w:rFonts w:asciiTheme="majorHAnsi" w:hAnsiTheme="majorHAnsi"/>
                <w:sz w:val="20"/>
                <w:szCs w:val="20"/>
              </w:rPr>
            </w:pPr>
            <w:r w:rsidRPr="00443EF4">
              <w:rPr>
                <w:rFonts w:asciiTheme="majorHAnsi" w:hAnsiTheme="majorHAnsi"/>
                <w:sz w:val="20"/>
                <w:szCs w:val="20"/>
              </w:rPr>
              <w:t>WEEKLY TEACHING HOURS</w:t>
            </w:r>
          </w:p>
        </w:tc>
        <w:tc>
          <w:tcPr>
            <w:tcW w:w="1240" w:type="dxa"/>
            <w:shd w:val="clear" w:color="auto" w:fill="DDD9C3"/>
            <w:vAlign w:val="center"/>
          </w:tcPr>
          <w:p w:rsidR="00824747" w:rsidRPr="00443EF4" w:rsidRDefault="00824747" w:rsidP="001446EC">
            <w:pPr>
              <w:widowControl w:val="0"/>
              <w:autoSpaceDE w:val="0"/>
              <w:autoSpaceDN w:val="0"/>
              <w:adjustRightInd w:val="0"/>
              <w:rPr>
                <w:rFonts w:asciiTheme="majorHAnsi" w:hAnsiTheme="majorHAnsi"/>
                <w:sz w:val="20"/>
                <w:szCs w:val="20"/>
              </w:rPr>
            </w:pPr>
            <w:r w:rsidRPr="00443EF4">
              <w:rPr>
                <w:rFonts w:asciiTheme="majorHAnsi" w:hAnsiTheme="majorHAnsi"/>
                <w:sz w:val="20"/>
                <w:szCs w:val="20"/>
              </w:rPr>
              <w:t>CREDITS</w:t>
            </w:r>
          </w:p>
        </w:tc>
      </w:tr>
      <w:tr w:rsidR="00824747" w:rsidRPr="00443EF4" w:rsidTr="00810CA5">
        <w:trPr>
          <w:trHeight w:val="194"/>
        </w:trPr>
        <w:tc>
          <w:tcPr>
            <w:tcW w:w="5637" w:type="dxa"/>
            <w:gridSpan w:val="3"/>
          </w:tcPr>
          <w:p w:rsidR="00824747" w:rsidRPr="00443EF4" w:rsidRDefault="00824747" w:rsidP="008D0F86">
            <w:pPr>
              <w:widowControl w:val="0"/>
              <w:autoSpaceDE w:val="0"/>
              <w:autoSpaceDN w:val="0"/>
              <w:adjustRightInd w:val="0"/>
              <w:rPr>
                <w:rFonts w:asciiTheme="majorHAnsi" w:hAnsiTheme="majorHAnsi"/>
                <w:sz w:val="20"/>
                <w:szCs w:val="20"/>
              </w:rPr>
            </w:pPr>
            <w:r w:rsidRPr="00443EF4">
              <w:rPr>
                <w:rFonts w:asciiTheme="majorHAnsi" w:hAnsiTheme="majorHAnsi"/>
                <w:sz w:val="20"/>
                <w:szCs w:val="20"/>
              </w:rPr>
              <w:t xml:space="preserve">LECTURES </w:t>
            </w:r>
          </w:p>
        </w:tc>
        <w:tc>
          <w:tcPr>
            <w:tcW w:w="1559" w:type="dxa"/>
            <w:gridSpan w:val="2"/>
          </w:tcPr>
          <w:p w:rsidR="00824747" w:rsidRPr="00443EF4" w:rsidRDefault="00824747" w:rsidP="001446EC">
            <w:pPr>
              <w:widowControl w:val="0"/>
              <w:autoSpaceDE w:val="0"/>
              <w:autoSpaceDN w:val="0"/>
              <w:adjustRightInd w:val="0"/>
              <w:rPr>
                <w:rFonts w:asciiTheme="majorHAnsi" w:hAnsiTheme="majorHAnsi"/>
                <w:sz w:val="20"/>
                <w:szCs w:val="20"/>
              </w:rPr>
            </w:pPr>
            <w:r w:rsidRPr="00443EF4">
              <w:rPr>
                <w:rFonts w:asciiTheme="majorHAnsi" w:hAnsiTheme="majorHAnsi"/>
                <w:sz w:val="20"/>
                <w:szCs w:val="20"/>
              </w:rPr>
              <w:t>4</w:t>
            </w:r>
          </w:p>
        </w:tc>
        <w:tc>
          <w:tcPr>
            <w:tcW w:w="1240" w:type="dxa"/>
          </w:tcPr>
          <w:p w:rsidR="00824747" w:rsidRPr="00443EF4" w:rsidRDefault="00824747" w:rsidP="001446EC">
            <w:pPr>
              <w:widowControl w:val="0"/>
              <w:autoSpaceDE w:val="0"/>
              <w:autoSpaceDN w:val="0"/>
              <w:adjustRightInd w:val="0"/>
              <w:rPr>
                <w:rFonts w:asciiTheme="majorHAnsi" w:hAnsiTheme="majorHAnsi"/>
                <w:sz w:val="20"/>
                <w:szCs w:val="20"/>
              </w:rPr>
            </w:pPr>
            <w:r w:rsidRPr="00443EF4">
              <w:rPr>
                <w:rFonts w:asciiTheme="majorHAnsi" w:hAnsiTheme="majorHAnsi"/>
                <w:sz w:val="20"/>
                <w:szCs w:val="20"/>
              </w:rPr>
              <w:t>6</w:t>
            </w:r>
          </w:p>
        </w:tc>
      </w:tr>
      <w:tr w:rsidR="00824747" w:rsidRPr="00443EF4" w:rsidTr="00810CA5">
        <w:trPr>
          <w:trHeight w:val="194"/>
        </w:trPr>
        <w:tc>
          <w:tcPr>
            <w:tcW w:w="5637" w:type="dxa"/>
            <w:gridSpan w:val="3"/>
          </w:tcPr>
          <w:p w:rsidR="00824747" w:rsidRPr="00443EF4" w:rsidRDefault="00824747" w:rsidP="001446EC">
            <w:pPr>
              <w:widowControl w:val="0"/>
              <w:autoSpaceDE w:val="0"/>
              <w:autoSpaceDN w:val="0"/>
              <w:adjustRightInd w:val="0"/>
              <w:rPr>
                <w:rFonts w:asciiTheme="majorHAnsi" w:hAnsiTheme="majorHAnsi"/>
                <w:sz w:val="20"/>
                <w:szCs w:val="20"/>
              </w:rPr>
            </w:pPr>
          </w:p>
        </w:tc>
        <w:tc>
          <w:tcPr>
            <w:tcW w:w="1559" w:type="dxa"/>
            <w:gridSpan w:val="2"/>
          </w:tcPr>
          <w:p w:rsidR="00824747" w:rsidRPr="00443EF4" w:rsidRDefault="00824747" w:rsidP="001446EC">
            <w:pPr>
              <w:widowControl w:val="0"/>
              <w:autoSpaceDE w:val="0"/>
              <w:autoSpaceDN w:val="0"/>
              <w:adjustRightInd w:val="0"/>
              <w:rPr>
                <w:rFonts w:asciiTheme="majorHAnsi" w:hAnsiTheme="majorHAnsi"/>
                <w:sz w:val="20"/>
                <w:szCs w:val="20"/>
              </w:rPr>
            </w:pPr>
          </w:p>
        </w:tc>
        <w:tc>
          <w:tcPr>
            <w:tcW w:w="1240" w:type="dxa"/>
          </w:tcPr>
          <w:p w:rsidR="00824747" w:rsidRPr="00443EF4" w:rsidRDefault="00824747" w:rsidP="001446EC">
            <w:pPr>
              <w:widowControl w:val="0"/>
              <w:autoSpaceDE w:val="0"/>
              <w:autoSpaceDN w:val="0"/>
              <w:adjustRightInd w:val="0"/>
              <w:rPr>
                <w:rFonts w:asciiTheme="majorHAnsi" w:hAnsiTheme="majorHAnsi"/>
                <w:sz w:val="20"/>
                <w:szCs w:val="20"/>
              </w:rPr>
            </w:pPr>
          </w:p>
        </w:tc>
      </w:tr>
      <w:tr w:rsidR="00824747" w:rsidRPr="00443EF4" w:rsidTr="00810CA5">
        <w:trPr>
          <w:trHeight w:val="194"/>
        </w:trPr>
        <w:tc>
          <w:tcPr>
            <w:tcW w:w="5637" w:type="dxa"/>
            <w:gridSpan w:val="3"/>
          </w:tcPr>
          <w:p w:rsidR="00824747" w:rsidRPr="00443EF4" w:rsidRDefault="00824747" w:rsidP="001446EC">
            <w:pPr>
              <w:widowControl w:val="0"/>
              <w:autoSpaceDE w:val="0"/>
              <w:autoSpaceDN w:val="0"/>
              <w:adjustRightInd w:val="0"/>
              <w:rPr>
                <w:rFonts w:asciiTheme="majorHAnsi" w:hAnsiTheme="majorHAnsi"/>
                <w:sz w:val="20"/>
                <w:szCs w:val="20"/>
              </w:rPr>
            </w:pPr>
          </w:p>
        </w:tc>
        <w:tc>
          <w:tcPr>
            <w:tcW w:w="1559" w:type="dxa"/>
            <w:gridSpan w:val="2"/>
          </w:tcPr>
          <w:p w:rsidR="00824747" w:rsidRPr="00443EF4" w:rsidRDefault="00824747" w:rsidP="001446EC">
            <w:pPr>
              <w:widowControl w:val="0"/>
              <w:autoSpaceDE w:val="0"/>
              <w:autoSpaceDN w:val="0"/>
              <w:adjustRightInd w:val="0"/>
              <w:jc w:val="right"/>
              <w:rPr>
                <w:rFonts w:asciiTheme="majorHAnsi" w:hAnsiTheme="majorHAnsi"/>
                <w:sz w:val="20"/>
                <w:szCs w:val="20"/>
              </w:rPr>
            </w:pPr>
          </w:p>
        </w:tc>
        <w:tc>
          <w:tcPr>
            <w:tcW w:w="1240" w:type="dxa"/>
          </w:tcPr>
          <w:p w:rsidR="00824747" w:rsidRPr="00443EF4" w:rsidRDefault="00824747" w:rsidP="001446EC">
            <w:pPr>
              <w:widowControl w:val="0"/>
              <w:autoSpaceDE w:val="0"/>
              <w:autoSpaceDN w:val="0"/>
              <w:adjustRightInd w:val="0"/>
              <w:rPr>
                <w:rFonts w:asciiTheme="majorHAnsi" w:hAnsiTheme="majorHAnsi"/>
                <w:sz w:val="20"/>
                <w:szCs w:val="20"/>
              </w:rPr>
            </w:pPr>
          </w:p>
        </w:tc>
      </w:tr>
      <w:tr w:rsidR="00824747" w:rsidRPr="00443EF4" w:rsidTr="00810CA5">
        <w:trPr>
          <w:trHeight w:val="194"/>
        </w:trPr>
        <w:tc>
          <w:tcPr>
            <w:tcW w:w="5637" w:type="dxa"/>
            <w:gridSpan w:val="3"/>
            <w:shd w:val="clear" w:color="auto" w:fill="DDD9C3"/>
          </w:tcPr>
          <w:p w:rsidR="00824747" w:rsidRPr="00443EF4" w:rsidRDefault="00824747" w:rsidP="001446EC">
            <w:pPr>
              <w:widowControl w:val="0"/>
              <w:autoSpaceDE w:val="0"/>
              <w:autoSpaceDN w:val="0"/>
              <w:adjustRightInd w:val="0"/>
              <w:rPr>
                <w:rFonts w:asciiTheme="majorHAnsi" w:hAnsiTheme="majorHAnsi"/>
                <w:sz w:val="20"/>
                <w:szCs w:val="20"/>
              </w:rPr>
            </w:pPr>
            <w:r w:rsidRPr="00443EF4">
              <w:rPr>
                <w:rFonts w:asciiTheme="majorHAnsi" w:hAnsiTheme="majorHAnsi"/>
                <w:sz w:val="20"/>
                <w:szCs w:val="20"/>
              </w:rPr>
              <w:t xml:space="preserve">Add rows if necessary. The </w:t>
            </w:r>
            <w:proofErr w:type="spellStart"/>
            <w:r w:rsidRPr="00443EF4">
              <w:rPr>
                <w:rFonts w:asciiTheme="majorHAnsi" w:hAnsiTheme="majorHAnsi"/>
                <w:sz w:val="20"/>
                <w:szCs w:val="20"/>
              </w:rPr>
              <w:t>organisation</w:t>
            </w:r>
            <w:proofErr w:type="spellEnd"/>
            <w:r w:rsidRPr="00443EF4">
              <w:rPr>
                <w:rFonts w:asciiTheme="majorHAnsi" w:hAnsiTheme="majorHAnsi"/>
                <w:sz w:val="20"/>
                <w:szCs w:val="20"/>
              </w:rPr>
              <w:t xml:space="preserve"> of teaching and the teaching methods used are described in detail at (d).</w:t>
            </w:r>
          </w:p>
        </w:tc>
        <w:tc>
          <w:tcPr>
            <w:tcW w:w="1559" w:type="dxa"/>
            <w:gridSpan w:val="2"/>
          </w:tcPr>
          <w:p w:rsidR="00824747" w:rsidRPr="00443EF4" w:rsidRDefault="00824747" w:rsidP="001446EC">
            <w:pPr>
              <w:widowControl w:val="0"/>
              <w:autoSpaceDE w:val="0"/>
              <w:autoSpaceDN w:val="0"/>
              <w:adjustRightInd w:val="0"/>
              <w:jc w:val="right"/>
              <w:rPr>
                <w:rFonts w:asciiTheme="majorHAnsi" w:hAnsiTheme="majorHAnsi"/>
                <w:sz w:val="20"/>
                <w:szCs w:val="20"/>
              </w:rPr>
            </w:pPr>
          </w:p>
        </w:tc>
        <w:tc>
          <w:tcPr>
            <w:tcW w:w="1240" w:type="dxa"/>
          </w:tcPr>
          <w:p w:rsidR="00824747" w:rsidRPr="00443EF4" w:rsidRDefault="00824747" w:rsidP="001446EC">
            <w:pPr>
              <w:widowControl w:val="0"/>
              <w:autoSpaceDE w:val="0"/>
              <w:autoSpaceDN w:val="0"/>
              <w:adjustRightInd w:val="0"/>
              <w:rPr>
                <w:rFonts w:asciiTheme="majorHAnsi" w:hAnsiTheme="majorHAnsi"/>
                <w:sz w:val="20"/>
                <w:szCs w:val="20"/>
              </w:rPr>
            </w:pPr>
          </w:p>
        </w:tc>
      </w:tr>
      <w:tr w:rsidR="00824747" w:rsidRPr="00443EF4" w:rsidTr="00810CA5">
        <w:trPr>
          <w:trHeight w:val="599"/>
        </w:trPr>
        <w:tc>
          <w:tcPr>
            <w:tcW w:w="3205" w:type="dxa"/>
            <w:shd w:val="clear" w:color="auto" w:fill="DDD9C3"/>
          </w:tcPr>
          <w:p w:rsidR="00824747" w:rsidRPr="00443EF4" w:rsidRDefault="00824747" w:rsidP="00810CA5">
            <w:pPr>
              <w:jc w:val="right"/>
              <w:rPr>
                <w:rFonts w:asciiTheme="majorHAnsi" w:hAnsiTheme="majorHAnsi" w:cs="Arial"/>
                <w:i/>
                <w:sz w:val="16"/>
                <w:szCs w:val="16"/>
                <w:lang w:val="en-GB"/>
              </w:rPr>
            </w:pPr>
            <w:r w:rsidRPr="00443EF4">
              <w:rPr>
                <w:rFonts w:asciiTheme="majorHAnsi" w:hAnsiTheme="majorHAnsi" w:cs="Arial"/>
                <w:b/>
                <w:sz w:val="20"/>
                <w:szCs w:val="20"/>
                <w:lang w:val="en-GB"/>
              </w:rPr>
              <w:t>COURSE TYPE</w:t>
            </w:r>
            <w:r w:rsidRPr="00443EF4">
              <w:rPr>
                <w:rFonts w:asciiTheme="majorHAnsi" w:hAnsiTheme="majorHAnsi" w:cs="Arial"/>
                <w:i/>
                <w:sz w:val="16"/>
                <w:szCs w:val="16"/>
                <w:lang w:val="en-GB"/>
              </w:rPr>
              <w:t xml:space="preserve"> </w:t>
            </w:r>
          </w:p>
          <w:p w:rsidR="00824747" w:rsidRPr="00443EF4" w:rsidRDefault="00824747" w:rsidP="00810CA5">
            <w:pPr>
              <w:jc w:val="right"/>
              <w:rPr>
                <w:rFonts w:asciiTheme="majorHAnsi" w:hAnsiTheme="majorHAnsi" w:cs="Arial"/>
                <w:b/>
                <w:sz w:val="20"/>
                <w:szCs w:val="20"/>
                <w:lang w:val="en-GB"/>
              </w:rPr>
            </w:pPr>
            <w:r w:rsidRPr="00443EF4">
              <w:rPr>
                <w:rFonts w:asciiTheme="majorHAnsi" w:hAnsiTheme="majorHAnsi" w:cs="Arial"/>
                <w:i/>
                <w:sz w:val="16"/>
                <w:szCs w:val="16"/>
                <w:lang w:val="en-GB"/>
              </w:rPr>
              <w:t xml:space="preserve">general background, </w:t>
            </w:r>
            <w:r w:rsidRPr="00443EF4">
              <w:rPr>
                <w:rFonts w:asciiTheme="majorHAnsi" w:hAnsiTheme="majorHAnsi" w:cs="Arial"/>
                <w:i/>
                <w:sz w:val="16"/>
                <w:szCs w:val="16"/>
                <w:lang w:val="en-GB"/>
              </w:rPr>
              <w:br/>
              <w:t>special background, specialised general knowledge, skills development</w:t>
            </w:r>
          </w:p>
        </w:tc>
        <w:tc>
          <w:tcPr>
            <w:tcW w:w="5231" w:type="dxa"/>
            <w:gridSpan w:val="5"/>
          </w:tcPr>
          <w:p w:rsidR="00824747" w:rsidRPr="00443EF4" w:rsidRDefault="00824747" w:rsidP="001446EC">
            <w:pPr>
              <w:widowControl w:val="0"/>
              <w:autoSpaceDE w:val="0"/>
              <w:autoSpaceDN w:val="0"/>
              <w:adjustRightInd w:val="0"/>
              <w:rPr>
                <w:rFonts w:asciiTheme="majorHAnsi" w:hAnsiTheme="majorHAnsi"/>
                <w:sz w:val="22"/>
                <w:szCs w:val="20"/>
              </w:rPr>
            </w:pPr>
            <w:r w:rsidRPr="00443EF4">
              <w:rPr>
                <w:rFonts w:asciiTheme="majorHAnsi" w:hAnsiTheme="majorHAnsi"/>
                <w:sz w:val="22"/>
                <w:szCs w:val="20"/>
              </w:rPr>
              <w:t>GENERAL BACKGROUND</w:t>
            </w:r>
          </w:p>
        </w:tc>
      </w:tr>
      <w:tr w:rsidR="00824747" w:rsidRPr="00443EF4" w:rsidTr="00810CA5">
        <w:tc>
          <w:tcPr>
            <w:tcW w:w="3205" w:type="dxa"/>
            <w:shd w:val="clear" w:color="auto" w:fill="DDD9C3"/>
          </w:tcPr>
          <w:p w:rsidR="00824747" w:rsidRPr="00443EF4" w:rsidRDefault="00824747" w:rsidP="00810CA5">
            <w:pPr>
              <w:jc w:val="right"/>
              <w:rPr>
                <w:rFonts w:asciiTheme="majorHAnsi" w:hAnsiTheme="majorHAnsi" w:cs="Arial"/>
                <w:b/>
                <w:sz w:val="20"/>
                <w:szCs w:val="20"/>
                <w:lang w:val="en-GB"/>
              </w:rPr>
            </w:pPr>
            <w:r w:rsidRPr="00443EF4">
              <w:rPr>
                <w:rFonts w:asciiTheme="majorHAnsi" w:hAnsiTheme="majorHAnsi" w:cs="Arial"/>
                <w:b/>
                <w:sz w:val="20"/>
                <w:szCs w:val="20"/>
                <w:lang w:val="en-GB"/>
              </w:rPr>
              <w:t>PREREQUISITE COURSES:</w:t>
            </w:r>
          </w:p>
          <w:p w:rsidR="00824747" w:rsidRPr="00443EF4" w:rsidRDefault="00824747" w:rsidP="00810CA5">
            <w:pPr>
              <w:jc w:val="right"/>
              <w:rPr>
                <w:rFonts w:asciiTheme="majorHAnsi" w:hAnsiTheme="majorHAnsi" w:cs="Arial"/>
                <w:b/>
                <w:sz w:val="20"/>
                <w:szCs w:val="20"/>
                <w:lang w:val="en-GB"/>
              </w:rPr>
            </w:pPr>
          </w:p>
        </w:tc>
        <w:tc>
          <w:tcPr>
            <w:tcW w:w="5231" w:type="dxa"/>
            <w:gridSpan w:val="5"/>
          </w:tcPr>
          <w:p w:rsidR="00824747" w:rsidRPr="00443EF4" w:rsidRDefault="00824747" w:rsidP="001446EC">
            <w:pPr>
              <w:widowControl w:val="0"/>
              <w:autoSpaceDE w:val="0"/>
              <w:autoSpaceDN w:val="0"/>
              <w:adjustRightInd w:val="0"/>
              <w:rPr>
                <w:rFonts w:asciiTheme="majorHAnsi" w:hAnsiTheme="majorHAnsi"/>
                <w:sz w:val="22"/>
                <w:szCs w:val="20"/>
              </w:rPr>
            </w:pPr>
          </w:p>
        </w:tc>
      </w:tr>
      <w:tr w:rsidR="00824747" w:rsidRPr="00443EF4" w:rsidTr="00810CA5">
        <w:tc>
          <w:tcPr>
            <w:tcW w:w="3205" w:type="dxa"/>
            <w:shd w:val="clear" w:color="auto" w:fill="DDD9C3"/>
          </w:tcPr>
          <w:p w:rsidR="00824747" w:rsidRPr="00443EF4" w:rsidRDefault="00824747" w:rsidP="00810CA5">
            <w:pPr>
              <w:jc w:val="right"/>
              <w:rPr>
                <w:rFonts w:asciiTheme="majorHAnsi" w:hAnsiTheme="majorHAnsi" w:cs="Arial"/>
                <w:b/>
                <w:sz w:val="20"/>
                <w:szCs w:val="20"/>
                <w:lang w:val="en-GB"/>
              </w:rPr>
            </w:pPr>
            <w:r w:rsidRPr="00443EF4">
              <w:rPr>
                <w:rFonts w:asciiTheme="majorHAnsi" w:hAnsiTheme="majorHAnsi" w:cs="Arial"/>
                <w:b/>
                <w:sz w:val="20"/>
                <w:szCs w:val="20"/>
                <w:lang w:val="en-GB"/>
              </w:rPr>
              <w:t>LANGUAGE OF INSTRUCTION and EXAMINATIONS:</w:t>
            </w:r>
          </w:p>
        </w:tc>
        <w:tc>
          <w:tcPr>
            <w:tcW w:w="5231" w:type="dxa"/>
            <w:gridSpan w:val="5"/>
          </w:tcPr>
          <w:p w:rsidR="00824747" w:rsidRPr="00443EF4" w:rsidRDefault="00824747" w:rsidP="001446EC">
            <w:pPr>
              <w:widowControl w:val="0"/>
              <w:autoSpaceDE w:val="0"/>
              <w:autoSpaceDN w:val="0"/>
              <w:adjustRightInd w:val="0"/>
              <w:rPr>
                <w:rFonts w:asciiTheme="majorHAnsi" w:hAnsiTheme="majorHAnsi"/>
                <w:sz w:val="22"/>
                <w:szCs w:val="20"/>
              </w:rPr>
            </w:pPr>
            <w:r w:rsidRPr="00443EF4">
              <w:rPr>
                <w:rFonts w:asciiTheme="majorHAnsi" w:hAnsiTheme="majorHAnsi"/>
                <w:sz w:val="22"/>
                <w:szCs w:val="20"/>
              </w:rPr>
              <w:t>GREEK</w:t>
            </w:r>
          </w:p>
        </w:tc>
      </w:tr>
      <w:tr w:rsidR="00824747" w:rsidRPr="00443EF4" w:rsidTr="00810CA5">
        <w:tc>
          <w:tcPr>
            <w:tcW w:w="3205" w:type="dxa"/>
            <w:shd w:val="clear" w:color="auto" w:fill="DDD9C3"/>
          </w:tcPr>
          <w:p w:rsidR="00824747" w:rsidRPr="00443EF4" w:rsidRDefault="00824747" w:rsidP="00810CA5">
            <w:pPr>
              <w:jc w:val="right"/>
              <w:rPr>
                <w:rFonts w:asciiTheme="majorHAnsi" w:hAnsiTheme="majorHAnsi" w:cs="Arial"/>
                <w:b/>
                <w:sz w:val="20"/>
                <w:szCs w:val="20"/>
                <w:lang w:val="en-GB"/>
              </w:rPr>
            </w:pPr>
            <w:r w:rsidRPr="00443EF4">
              <w:rPr>
                <w:rFonts w:asciiTheme="majorHAnsi" w:hAnsiTheme="majorHAnsi" w:cs="Arial"/>
                <w:b/>
                <w:sz w:val="20"/>
                <w:szCs w:val="20"/>
                <w:lang w:val="en-GB"/>
              </w:rPr>
              <w:t>IS THE COURSE OFFERED TO ERASMUS STUDENTS</w:t>
            </w:r>
          </w:p>
        </w:tc>
        <w:tc>
          <w:tcPr>
            <w:tcW w:w="5231" w:type="dxa"/>
            <w:gridSpan w:val="5"/>
          </w:tcPr>
          <w:p w:rsidR="00824747" w:rsidRPr="00443EF4" w:rsidRDefault="008D0F86" w:rsidP="001446EC">
            <w:pPr>
              <w:widowControl w:val="0"/>
              <w:autoSpaceDE w:val="0"/>
              <w:autoSpaceDN w:val="0"/>
              <w:adjustRightInd w:val="0"/>
              <w:rPr>
                <w:rFonts w:asciiTheme="majorHAnsi" w:hAnsiTheme="majorHAnsi"/>
                <w:sz w:val="22"/>
                <w:szCs w:val="20"/>
              </w:rPr>
            </w:pPr>
            <w:r w:rsidRPr="00443EF4">
              <w:rPr>
                <w:rFonts w:asciiTheme="majorHAnsi" w:hAnsiTheme="majorHAnsi"/>
                <w:sz w:val="22"/>
                <w:szCs w:val="20"/>
              </w:rPr>
              <w:t>NO</w:t>
            </w:r>
          </w:p>
        </w:tc>
      </w:tr>
      <w:tr w:rsidR="00824747" w:rsidRPr="00443EF4" w:rsidTr="00810CA5">
        <w:tc>
          <w:tcPr>
            <w:tcW w:w="3205" w:type="dxa"/>
            <w:shd w:val="clear" w:color="auto" w:fill="DDD9C3"/>
          </w:tcPr>
          <w:p w:rsidR="00824747" w:rsidRPr="00443EF4" w:rsidRDefault="00824747" w:rsidP="00810CA5">
            <w:pPr>
              <w:jc w:val="right"/>
              <w:rPr>
                <w:rFonts w:asciiTheme="majorHAnsi" w:hAnsiTheme="majorHAnsi" w:cs="Arial"/>
                <w:b/>
                <w:sz w:val="20"/>
                <w:szCs w:val="20"/>
                <w:lang w:val="en-GB"/>
              </w:rPr>
            </w:pPr>
            <w:r w:rsidRPr="00443EF4">
              <w:rPr>
                <w:rFonts w:asciiTheme="majorHAnsi" w:hAnsiTheme="majorHAnsi" w:cs="Arial"/>
                <w:b/>
                <w:sz w:val="20"/>
                <w:szCs w:val="20"/>
                <w:lang w:val="en-GB"/>
              </w:rPr>
              <w:t>COURSE WEBSITE (URL)</w:t>
            </w:r>
          </w:p>
        </w:tc>
        <w:tc>
          <w:tcPr>
            <w:tcW w:w="5231" w:type="dxa"/>
            <w:gridSpan w:val="5"/>
          </w:tcPr>
          <w:p w:rsidR="00824747" w:rsidRPr="00443EF4" w:rsidRDefault="00824747" w:rsidP="00810CA5">
            <w:pPr>
              <w:spacing w:after="200" w:line="276" w:lineRule="auto"/>
              <w:rPr>
                <w:rFonts w:asciiTheme="majorHAnsi" w:hAnsiTheme="majorHAnsi" w:cs="Arial"/>
                <w:color w:val="002060"/>
                <w:sz w:val="22"/>
                <w:szCs w:val="20"/>
                <w:lang w:val="en-GB"/>
              </w:rPr>
            </w:pPr>
          </w:p>
        </w:tc>
      </w:tr>
    </w:tbl>
    <w:p w:rsidR="00824747" w:rsidRPr="00443EF4" w:rsidRDefault="00824747" w:rsidP="00824747">
      <w:pPr>
        <w:rPr>
          <w:rFonts w:asciiTheme="majorHAnsi" w:hAnsiTheme="majorHAnsi"/>
          <w:lang w:val="en-GB"/>
        </w:rPr>
      </w:pPr>
    </w:p>
    <w:p w:rsidR="00824747" w:rsidRPr="00443EF4" w:rsidRDefault="00824747" w:rsidP="00824747">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443EF4">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824747" w:rsidRPr="00443EF4" w:rsidTr="00810CA5">
        <w:tc>
          <w:tcPr>
            <w:tcW w:w="8472" w:type="dxa"/>
            <w:gridSpan w:val="2"/>
            <w:tcBorders>
              <w:bottom w:val="nil"/>
            </w:tcBorders>
            <w:shd w:val="clear" w:color="auto" w:fill="DDD9C3"/>
          </w:tcPr>
          <w:p w:rsidR="00824747" w:rsidRPr="00443EF4" w:rsidRDefault="00824747" w:rsidP="00810CA5">
            <w:pPr>
              <w:rPr>
                <w:rFonts w:asciiTheme="majorHAnsi" w:hAnsiTheme="majorHAnsi" w:cs="Arial"/>
                <w:i/>
                <w:sz w:val="16"/>
                <w:szCs w:val="16"/>
                <w:lang w:val="en-GB"/>
              </w:rPr>
            </w:pPr>
            <w:r w:rsidRPr="00443EF4">
              <w:rPr>
                <w:rFonts w:asciiTheme="majorHAnsi" w:hAnsiTheme="majorHAnsi" w:cs="Arial"/>
                <w:b/>
                <w:sz w:val="20"/>
                <w:szCs w:val="20"/>
                <w:lang w:val="en-GB"/>
              </w:rPr>
              <w:t>Learning outcomes</w:t>
            </w:r>
          </w:p>
        </w:tc>
      </w:tr>
      <w:tr w:rsidR="00824747" w:rsidRPr="00443EF4" w:rsidTr="00810CA5">
        <w:tc>
          <w:tcPr>
            <w:tcW w:w="8472" w:type="dxa"/>
            <w:gridSpan w:val="2"/>
            <w:tcBorders>
              <w:top w:val="nil"/>
            </w:tcBorders>
            <w:shd w:val="clear" w:color="auto" w:fill="DDD9C3"/>
          </w:tcPr>
          <w:p w:rsidR="00824747" w:rsidRPr="00443EF4" w:rsidRDefault="00824747" w:rsidP="00810CA5">
            <w:pPr>
              <w:widowControl w:val="0"/>
              <w:autoSpaceDE w:val="0"/>
              <w:autoSpaceDN w:val="0"/>
              <w:adjustRightInd w:val="0"/>
              <w:spacing w:after="60"/>
              <w:rPr>
                <w:rFonts w:asciiTheme="majorHAnsi" w:hAnsiTheme="majorHAnsi" w:cs="Arial"/>
                <w:i/>
                <w:sz w:val="16"/>
                <w:szCs w:val="16"/>
                <w:lang w:val="en-GB"/>
              </w:rPr>
            </w:pPr>
            <w:r w:rsidRPr="00443EF4">
              <w:rPr>
                <w:rFonts w:asciiTheme="majorHAnsi" w:hAnsiTheme="majorHAnsi" w:cs="Arial"/>
                <w:i/>
                <w:sz w:val="16"/>
                <w:szCs w:val="16"/>
                <w:lang w:val="en-GB"/>
              </w:rPr>
              <w:t xml:space="preserve">The course learning outcomes, specific knowledge, skills and competences of an appropriate level, which the students will acquire with the successful completion of the </w:t>
            </w:r>
            <w:proofErr w:type="gramStart"/>
            <w:r w:rsidRPr="00443EF4">
              <w:rPr>
                <w:rFonts w:asciiTheme="majorHAnsi" w:hAnsiTheme="majorHAnsi" w:cs="Arial"/>
                <w:i/>
                <w:sz w:val="16"/>
                <w:szCs w:val="16"/>
                <w:lang w:val="en-GB"/>
              </w:rPr>
              <w:t>course</w:t>
            </w:r>
            <w:proofErr w:type="gramEnd"/>
            <w:r w:rsidRPr="00443EF4">
              <w:rPr>
                <w:rFonts w:asciiTheme="majorHAnsi" w:hAnsiTheme="majorHAnsi" w:cs="Arial"/>
                <w:i/>
                <w:sz w:val="16"/>
                <w:szCs w:val="16"/>
                <w:lang w:val="en-GB"/>
              </w:rPr>
              <w:t xml:space="preserve"> are described.</w:t>
            </w:r>
          </w:p>
          <w:p w:rsidR="00824747" w:rsidRPr="00443EF4" w:rsidRDefault="00824747" w:rsidP="00810CA5">
            <w:pPr>
              <w:autoSpaceDE w:val="0"/>
              <w:autoSpaceDN w:val="0"/>
              <w:adjustRightInd w:val="0"/>
              <w:rPr>
                <w:rFonts w:asciiTheme="majorHAnsi" w:hAnsiTheme="majorHAnsi" w:cs="Arial"/>
                <w:i/>
                <w:sz w:val="16"/>
                <w:szCs w:val="16"/>
                <w:lang w:val="en-GB"/>
              </w:rPr>
            </w:pPr>
            <w:r w:rsidRPr="00443EF4">
              <w:rPr>
                <w:rFonts w:asciiTheme="majorHAnsi" w:hAnsiTheme="majorHAnsi" w:cs="Arial"/>
                <w:i/>
                <w:sz w:val="16"/>
                <w:szCs w:val="16"/>
                <w:lang w:val="en-GB"/>
              </w:rPr>
              <w:t xml:space="preserve">Consult Appendix A </w:t>
            </w:r>
          </w:p>
          <w:p w:rsidR="00824747" w:rsidRPr="00443EF4" w:rsidRDefault="00824747" w:rsidP="00824747">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443EF4">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rsidR="00824747" w:rsidRPr="00443EF4" w:rsidRDefault="00824747" w:rsidP="00824747">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443EF4">
              <w:rPr>
                <w:rFonts w:asciiTheme="majorHAnsi" w:hAnsiTheme="majorHAnsi" w:cs="Arial"/>
                <w:i/>
                <w:sz w:val="16"/>
                <w:szCs w:val="16"/>
                <w:lang w:val="en-GB"/>
              </w:rPr>
              <w:t>Descriptors for Levels 6, 7 &amp; 8 of the European Qualifications Framework for Lifelong Learning and Appendix B</w:t>
            </w:r>
          </w:p>
          <w:p w:rsidR="00824747" w:rsidRPr="00443EF4" w:rsidRDefault="00824747" w:rsidP="00824747">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443EF4">
              <w:rPr>
                <w:rFonts w:asciiTheme="majorHAnsi" w:hAnsiTheme="majorHAnsi" w:cs="Arial"/>
                <w:i/>
                <w:sz w:val="16"/>
                <w:szCs w:val="16"/>
                <w:lang w:val="en-GB"/>
              </w:rPr>
              <w:t xml:space="preserve">Guidelines for writing Learning Outcomes </w:t>
            </w:r>
          </w:p>
        </w:tc>
      </w:tr>
      <w:tr w:rsidR="00824747" w:rsidRPr="00443EF4" w:rsidTr="00810CA5">
        <w:tc>
          <w:tcPr>
            <w:tcW w:w="8472" w:type="dxa"/>
            <w:gridSpan w:val="2"/>
          </w:tcPr>
          <w:p w:rsidR="00824747" w:rsidRPr="00443EF4" w:rsidRDefault="008D0F86" w:rsidP="00810CA5">
            <w:pPr>
              <w:widowControl w:val="0"/>
              <w:autoSpaceDE w:val="0"/>
              <w:autoSpaceDN w:val="0"/>
              <w:adjustRightInd w:val="0"/>
              <w:rPr>
                <w:rFonts w:asciiTheme="majorHAnsi" w:hAnsiTheme="majorHAnsi"/>
                <w:b/>
                <w:color w:val="002060"/>
                <w:sz w:val="22"/>
                <w:lang w:val="en-GB"/>
              </w:rPr>
            </w:pPr>
            <w:r w:rsidRPr="00443EF4">
              <w:rPr>
                <w:rFonts w:asciiTheme="majorHAnsi" w:hAnsiTheme="majorHAnsi"/>
                <w:sz w:val="22"/>
              </w:rPr>
              <w:t xml:space="preserve">Upon completion of the course students will be able to know the basic reactions of carbohydrates, and carbonyl and heterocyclic compounds. In addition will need to understand the way in which the subsequently reconstructed </w:t>
            </w:r>
            <w:proofErr w:type="spellStart"/>
            <w:r w:rsidRPr="00443EF4">
              <w:rPr>
                <w:rFonts w:asciiTheme="majorHAnsi" w:hAnsiTheme="majorHAnsi"/>
                <w:sz w:val="22"/>
              </w:rPr>
              <w:t>biomolecules</w:t>
            </w:r>
            <w:proofErr w:type="spellEnd"/>
            <w:r w:rsidRPr="00443EF4">
              <w:rPr>
                <w:rFonts w:asciiTheme="majorHAnsi" w:hAnsiTheme="majorHAnsi"/>
                <w:sz w:val="22"/>
              </w:rPr>
              <w:t xml:space="preserve"> and degradation mechanisms. The student must practice solutions strategy exercises. </w:t>
            </w:r>
          </w:p>
          <w:p w:rsidR="00824747" w:rsidRDefault="00824747" w:rsidP="00810CA5">
            <w:pPr>
              <w:widowControl w:val="0"/>
              <w:autoSpaceDE w:val="0"/>
              <w:autoSpaceDN w:val="0"/>
              <w:adjustRightInd w:val="0"/>
              <w:spacing w:after="60"/>
              <w:rPr>
                <w:rFonts w:asciiTheme="majorHAnsi" w:hAnsiTheme="majorHAnsi" w:cs="Arial"/>
                <w:i/>
                <w:sz w:val="16"/>
                <w:szCs w:val="16"/>
                <w:lang w:val="en-GB"/>
              </w:rPr>
            </w:pPr>
          </w:p>
          <w:p w:rsidR="00443EF4" w:rsidRPr="00443EF4" w:rsidRDefault="00443EF4" w:rsidP="00810CA5">
            <w:pPr>
              <w:widowControl w:val="0"/>
              <w:autoSpaceDE w:val="0"/>
              <w:autoSpaceDN w:val="0"/>
              <w:adjustRightInd w:val="0"/>
              <w:spacing w:after="60"/>
              <w:rPr>
                <w:rFonts w:asciiTheme="majorHAnsi" w:hAnsiTheme="majorHAnsi" w:cs="Arial"/>
                <w:i/>
                <w:sz w:val="16"/>
                <w:szCs w:val="16"/>
                <w:lang w:val="en-GB"/>
              </w:rPr>
            </w:pPr>
          </w:p>
        </w:tc>
      </w:tr>
      <w:tr w:rsidR="00824747" w:rsidRPr="00443EF4" w:rsidTr="00810CA5">
        <w:tblPrEx>
          <w:tblLook w:val="0000"/>
        </w:tblPrEx>
        <w:tc>
          <w:tcPr>
            <w:tcW w:w="8472" w:type="dxa"/>
            <w:gridSpan w:val="2"/>
            <w:tcBorders>
              <w:bottom w:val="nil"/>
            </w:tcBorders>
            <w:shd w:val="clear" w:color="auto" w:fill="DDD9C3"/>
          </w:tcPr>
          <w:p w:rsidR="00824747" w:rsidRPr="00443EF4" w:rsidRDefault="00824747" w:rsidP="00810CA5">
            <w:pPr>
              <w:rPr>
                <w:rFonts w:asciiTheme="majorHAnsi" w:hAnsiTheme="majorHAnsi" w:cs="Arial"/>
                <w:b/>
                <w:sz w:val="20"/>
                <w:szCs w:val="20"/>
                <w:lang w:val="en-GB"/>
              </w:rPr>
            </w:pPr>
            <w:r w:rsidRPr="00443EF4">
              <w:rPr>
                <w:rFonts w:asciiTheme="majorHAnsi" w:hAnsiTheme="majorHAnsi" w:cs="Arial"/>
                <w:b/>
                <w:sz w:val="20"/>
                <w:szCs w:val="20"/>
                <w:lang w:val="en-GB"/>
              </w:rPr>
              <w:t xml:space="preserve">General Competences </w:t>
            </w:r>
          </w:p>
        </w:tc>
      </w:tr>
      <w:tr w:rsidR="00824747" w:rsidRPr="00443EF4" w:rsidTr="00810CA5">
        <w:tc>
          <w:tcPr>
            <w:tcW w:w="8472" w:type="dxa"/>
            <w:gridSpan w:val="2"/>
            <w:tcBorders>
              <w:top w:val="nil"/>
              <w:bottom w:val="nil"/>
            </w:tcBorders>
            <w:shd w:val="clear" w:color="auto" w:fill="DDD9C3"/>
          </w:tcPr>
          <w:p w:rsidR="00824747" w:rsidRPr="00443EF4" w:rsidRDefault="00824747" w:rsidP="00810CA5">
            <w:pPr>
              <w:widowControl w:val="0"/>
              <w:autoSpaceDE w:val="0"/>
              <w:autoSpaceDN w:val="0"/>
              <w:adjustRightInd w:val="0"/>
              <w:spacing w:after="60"/>
              <w:rPr>
                <w:rFonts w:asciiTheme="majorHAnsi" w:hAnsiTheme="majorHAnsi" w:cs="Arial"/>
                <w:i/>
                <w:sz w:val="16"/>
                <w:szCs w:val="16"/>
                <w:lang w:val="en-GB"/>
              </w:rPr>
            </w:pPr>
            <w:r w:rsidRPr="00443EF4">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824747" w:rsidRPr="00443EF4" w:rsidTr="00810CA5">
        <w:tblPrEx>
          <w:tblLook w:val="0000"/>
        </w:tblPrEx>
        <w:tc>
          <w:tcPr>
            <w:tcW w:w="3964" w:type="dxa"/>
            <w:tcBorders>
              <w:top w:val="nil"/>
              <w:right w:val="nil"/>
            </w:tcBorders>
            <w:shd w:val="clear" w:color="auto" w:fill="DDD9C3"/>
          </w:tcPr>
          <w:p w:rsidR="00824747" w:rsidRPr="00443EF4" w:rsidRDefault="00824747" w:rsidP="00810CA5">
            <w:pPr>
              <w:widowControl w:val="0"/>
              <w:autoSpaceDE w:val="0"/>
              <w:autoSpaceDN w:val="0"/>
              <w:adjustRightInd w:val="0"/>
              <w:rPr>
                <w:rFonts w:asciiTheme="majorHAnsi" w:hAnsiTheme="majorHAnsi" w:cs="Arial"/>
                <w:i/>
                <w:sz w:val="16"/>
                <w:szCs w:val="16"/>
                <w:lang w:val="en-GB"/>
              </w:rPr>
            </w:pPr>
            <w:r w:rsidRPr="00443EF4">
              <w:rPr>
                <w:rFonts w:asciiTheme="majorHAnsi" w:hAnsiTheme="majorHAnsi" w:cs="Arial"/>
                <w:i/>
                <w:sz w:val="16"/>
                <w:szCs w:val="16"/>
                <w:lang w:val="en-GB"/>
              </w:rPr>
              <w:t xml:space="preserve">Search for, analysis and synthesis of data and information, with the use of the necessary technology </w:t>
            </w:r>
          </w:p>
          <w:p w:rsidR="00824747" w:rsidRPr="00443EF4" w:rsidRDefault="00824747" w:rsidP="00810CA5">
            <w:pPr>
              <w:widowControl w:val="0"/>
              <w:autoSpaceDE w:val="0"/>
              <w:autoSpaceDN w:val="0"/>
              <w:adjustRightInd w:val="0"/>
              <w:rPr>
                <w:rFonts w:asciiTheme="majorHAnsi" w:hAnsiTheme="majorHAnsi" w:cs="Arial"/>
                <w:i/>
                <w:sz w:val="16"/>
                <w:szCs w:val="16"/>
                <w:lang w:val="en-GB"/>
              </w:rPr>
            </w:pPr>
            <w:r w:rsidRPr="00443EF4">
              <w:rPr>
                <w:rFonts w:asciiTheme="majorHAnsi" w:hAnsiTheme="majorHAnsi" w:cs="Arial"/>
                <w:i/>
                <w:sz w:val="16"/>
                <w:szCs w:val="16"/>
                <w:lang w:val="en-GB"/>
              </w:rPr>
              <w:t xml:space="preserve">Adapting to new situations </w:t>
            </w:r>
          </w:p>
          <w:p w:rsidR="00824747" w:rsidRPr="00443EF4" w:rsidRDefault="00824747" w:rsidP="00810CA5">
            <w:pPr>
              <w:widowControl w:val="0"/>
              <w:autoSpaceDE w:val="0"/>
              <w:autoSpaceDN w:val="0"/>
              <w:adjustRightInd w:val="0"/>
              <w:rPr>
                <w:rFonts w:asciiTheme="majorHAnsi" w:hAnsiTheme="majorHAnsi" w:cs="Arial"/>
                <w:i/>
                <w:sz w:val="16"/>
                <w:szCs w:val="16"/>
                <w:lang w:val="en-GB"/>
              </w:rPr>
            </w:pPr>
            <w:r w:rsidRPr="00443EF4">
              <w:rPr>
                <w:rFonts w:asciiTheme="majorHAnsi" w:hAnsiTheme="majorHAnsi" w:cs="Arial"/>
                <w:i/>
                <w:sz w:val="16"/>
                <w:szCs w:val="16"/>
                <w:lang w:val="en-GB"/>
              </w:rPr>
              <w:t xml:space="preserve">Decision-making </w:t>
            </w:r>
          </w:p>
          <w:p w:rsidR="00824747" w:rsidRPr="00443EF4" w:rsidRDefault="00824747" w:rsidP="00810CA5">
            <w:pPr>
              <w:widowControl w:val="0"/>
              <w:autoSpaceDE w:val="0"/>
              <w:autoSpaceDN w:val="0"/>
              <w:adjustRightInd w:val="0"/>
              <w:rPr>
                <w:rFonts w:asciiTheme="majorHAnsi" w:hAnsiTheme="majorHAnsi" w:cs="Arial"/>
                <w:i/>
                <w:sz w:val="16"/>
                <w:szCs w:val="16"/>
                <w:lang w:val="en-GB"/>
              </w:rPr>
            </w:pPr>
            <w:r w:rsidRPr="00443EF4">
              <w:rPr>
                <w:rFonts w:asciiTheme="majorHAnsi" w:hAnsiTheme="majorHAnsi" w:cs="Arial"/>
                <w:i/>
                <w:sz w:val="16"/>
                <w:szCs w:val="16"/>
                <w:lang w:val="en-GB"/>
              </w:rPr>
              <w:t xml:space="preserve">Working independently </w:t>
            </w:r>
          </w:p>
          <w:p w:rsidR="00824747" w:rsidRPr="00443EF4" w:rsidRDefault="00824747" w:rsidP="00810CA5">
            <w:pPr>
              <w:widowControl w:val="0"/>
              <w:autoSpaceDE w:val="0"/>
              <w:autoSpaceDN w:val="0"/>
              <w:adjustRightInd w:val="0"/>
              <w:rPr>
                <w:rFonts w:asciiTheme="majorHAnsi" w:hAnsiTheme="majorHAnsi" w:cs="Arial"/>
                <w:i/>
                <w:sz w:val="16"/>
                <w:szCs w:val="16"/>
                <w:lang w:val="en-GB"/>
              </w:rPr>
            </w:pPr>
            <w:r w:rsidRPr="00443EF4">
              <w:rPr>
                <w:rFonts w:asciiTheme="majorHAnsi" w:hAnsiTheme="majorHAnsi" w:cs="Arial"/>
                <w:i/>
                <w:sz w:val="16"/>
                <w:szCs w:val="16"/>
                <w:lang w:val="en-GB"/>
              </w:rPr>
              <w:t>Team work</w:t>
            </w:r>
          </w:p>
          <w:p w:rsidR="00824747" w:rsidRPr="00443EF4" w:rsidRDefault="00824747" w:rsidP="00810CA5">
            <w:pPr>
              <w:widowControl w:val="0"/>
              <w:autoSpaceDE w:val="0"/>
              <w:autoSpaceDN w:val="0"/>
              <w:adjustRightInd w:val="0"/>
              <w:rPr>
                <w:rFonts w:asciiTheme="majorHAnsi" w:hAnsiTheme="majorHAnsi" w:cs="Arial"/>
                <w:i/>
                <w:sz w:val="16"/>
                <w:szCs w:val="16"/>
                <w:lang w:val="en-GB"/>
              </w:rPr>
            </w:pPr>
            <w:r w:rsidRPr="00443EF4">
              <w:rPr>
                <w:rFonts w:asciiTheme="majorHAnsi" w:hAnsiTheme="majorHAnsi" w:cs="Arial"/>
                <w:i/>
                <w:sz w:val="16"/>
                <w:szCs w:val="16"/>
                <w:lang w:val="en-GB"/>
              </w:rPr>
              <w:t xml:space="preserve">Working in an international environment </w:t>
            </w:r>
          </w:p>
          <w:p w:rsidR="00824747" w:rsidRPr="00443EF4" w:rsidRDefault="00824747" w:rsidP="00810CA5">
            <w:pPr>
              <w:widowControl w:val="0"/>
              <w:autoSpaceDE w:val="0"/>
              <w:autoSpaceDN w:val="0"/>
              <w:adjustRightInd w:val="0"/>
              <w:rPr>
                <w:rFonts w:asciiTheme="majorHAnsi" w:hAnsiTheme="majorHAnsi" w:cs="Arial"/>
                <w:i/>
                <w:sz w:val="16"/>
                <w:szCs w:val="16"/>
                <w:lang w:val="en-GB"/>
              </w:rPr>
            </w:pPr>
            <w:r w:rsidRPr="00443EF4">
              <w:rPr>
                <w:rFonts w:asciiTheme="majorHAnsi" w:hAnsiTheme="majorHAnsi" w:cs="Arial"/>
                <w:i/>
                <w:sz w:val="16"/>
                <w:szCs w:val="16"/>
                <w:lang w:val="en-GB"/>
              </w:rPr>
              <w:t xml:space="preserve">Working in an interdisciplinary environment </w:t>
            </w:r>
          </w:p>
          <w:p w:rsidR="00824747" w:rsidRPr="00443EF4" w:rsidRDefault="00824747" w:rsidP="00810CA5">
            <w:pPr>
              <w:widowControl w:val="0"/>
              <w:autoSpaceDE w:val="0"/>
              <w:autoSpaceDN w:val="0"/>
              <w:adjustRightInd w:val="0"/>
              <w:rPr>
                <w:rFonts w:asciiTheme="majorHAnsi" w:hAnsiTheme="majorHAnsi" w:cs="Arial"/>
                <w:i/>
                <w:sz w:val="16"/>
                <w:szCs w:val="16"/>
                <w:lang w:val="en-GB"/>
              </w:rPr>
            </w:pPr>
            <w:r w:rsidRPr="00443EF4">
              <w:rPr>
                <w:rFonts w:asciiTheme="majorHAnsi" w:hAnsiTheme="majorHAnsi" w:cs="Arial"/>
                <w:i/>
                <w:sz w:val="16"/>
                <w:szCs w:val="16"/>
                <w:lang w:val="en-GB"/>
              </w:rPr>
              <w:t xml:space="preserve">Production of new research ideas </w:t>
            </w:r>
          </w:p>
        </w:tc>
        <w:tc>
          <w:tcPr>
            <w:tcW w:w="4508" w:type="dxa"/>
            <w:tcBorders>
              <w:top w:val="nil"/>
              <w:left w:val="nil"/>
            </w:tcBorders>
            <w:shd w:val="clear" w:color="auto" w:fill="DDD9C3"/>
          </w:tcPr>
          <w:p w:rsidR="00824747" w:rsidRPr="00443EF4" w:rsidRDefault="00824747" w:rsidP="00810CA5">
            <w:pPr>
              <w:widowControl w:val="0"/>
              <w:autoSpaceDE w:val="0"/>
              <w:autoSpaceDN w:val="0"/>
              <w:adjustRightInd w:val="0"/>
              <w:rPr>
                <w:rFonts w:asciiTheme="majorHAnsi" w:hAnsiTheme="majorHAnsi" w:cs="Arial"/>
                <w:i/>
                <w:sz w:val="16"/>
                <w:szCs w:val="16"/>
                <w:lang w:val="en-GB"/>
              </w:rPr>
            </w:pPr>
            <w:r w:rsidRPr="00443EF4">
              <w:rPr>
                <w:rFonts w:asciiTheme="majorHAnsi" w:hAnsiTheme="majorHAnsi" w:cs="Arial"/>
                <w:i/>
                <w:sz w:val="16"/>
                <w:szCs w:val="16"/>
                <w:lang w:val="en-GB"/>
              </w:rPr>
              <w:t xml:space="preserve">Project planning and management </w:t>
            </w:r>
          </w:p>
          <w:p w:rsidR="00824747" w:rsidRPr="00443EF4" w:rsidRDefault="00824747" w:rsidP="00810CA5">
            <w:pPr>
              <w:widowControl w:val="0"/>
              <w:autoSpaceDE w:val="0"/>
              <w:autoSpaceDN w:val="0"/>
              <w:adjustRightInd w:val="0"/>
              <w:rPr>
                <w:rFonts w:asciiTheme="majorHAnsi" w:hAnsiTheme="majorHAnsi" w:cs="Arial"/>
                <w:i/>
                <w:sz w:val="16"/>
                <w:szCs w:val="16"/>
                <w:lang w:val="en-GB"/>
              </w:rPr>
            </w:pPr>
            <w:r w:rsidRPr="00443EF4">
              <w:rPr>
                <w:rFonts w:asciiTheme="majorHAnsi" w:hAnsiTheme="majorHAnsi" w:cs="Arial"/>
                <w:i/>
                <w:sz w:val="16"/>
                <w:szCs w:val="16"/>
                <w:lang w:val="en-GB"/>
              </w:rPr>
              <w:t xml:space="preserve">Respect for difference and multiculturalism </w:t>
            </w:r>
          </w:p>
          <w:p w:rsidR="00824747" w:rsidRPr="00443EF4" w:rsidRDefault="00824747" w:rsidP="00810CA5">
            <w:pPr>
              <w:widowControl w:val="0"/>
              <w:autoSpaceDE w:val="0"/>
              <w:autoSpaceDN w:val="0"/>
              <w:adjustRightInd w:val="0"/>
              <w:rPr>
                <w:rFonts w:asciiTheme="majorHAnsi" w:hAnsiTheme="majorHAnsi" w:cs="Arial"/>
                <w:i/>
                <w:sz w:val="16"/>
                <w:szCs w:val="16"/>
                <w:lang w:val="en-GB"/>
              </w:rPr>
            </w:pPr>
            <w:r w:rsidRPr="00443EF4">
              <w:rPr>
                <w:rFonts w:asciiTheme="majorHAnsi" w:hAnsiTheme="majorHAnsi" w:cs="Arial"/>
                <w:i/>
                <w:sz w:val="16"/>
                <w:szCs w:val="16"/>
                <w:lang w:val="en-GB"/>
              </w:rPr>
              <w:t xml:space="preserve">Respect for the natural environment </w:t>
            </w:r>
          </w:p>
          <w:p w:rsidR="00824747" w:rsidRPr="00443EF4" w:rsidRDefault="00824747" w:rsidP="00810CA5">
            <w:pPr>
              <w:widowControl w:val="0"/>
              <w:autoSpaceDE w:val="0"/>
              <w:autoSpaceDN w:val="0"/>
              <w:adjustRightInd w:val="0"/>
              <w:rPr>
                <w:rFonts w:asciiTheme="majorHAnsi" w:hAnsiTheme="majorHAnsi" w:cs="Arial"/>
                <w:i/>
                <w:sz w:val="16"/>
                <w:szCs w:val="16"/>
                <w:lang w:val="en-GB"/>
              </w:rPr>
            </w:pPr>
            <w:r w:rsidRPr="00443EF4">
              <w:rPr>
                <w:rFonts w:asciiTheme="majorHAnsi" w:hAnsiTheme="majorHAnsi" w:cs="Arial"/>
                <w:i/>
                <w:sz w:val="16"/>
                <w:szCs w:val="16"/>
                <w:lang w:val="en-GB"/>
              </w:rPr>
              <w:t xml:space="preserve">Showing social, professional and ethical responsibility and sensitivity to gender issues </w:t>
            </w:r>
          </w:p>
          <w:p w:rsidR="00824747" w:rsidRPr="00443EF4" w:rsidRDefault="00824747" w:rsidP="00810CA5">
            <w:pPr>
              <w:widowControl w:val="0"/>
              <w:autoSpaceDE w:val="0"/>
              <w:autoSpaceDN w:val="0"/>
              <w:adjustRightInd w:val="0"/>
              <w:rPr>
                <w:rFonts w:asciiTheme="majorHAnsi" w:hAnsiTheme="majorHAnsi" w:cs="Arial"/>
                <w:i/>
                <w:sz w:val="16"/>
                <w:szCs w:val="16"/>
                <w:lang w:val="en-GB"/>
              </w:rPr>
            </w:pPr>
            <w:r w:rsidRPr="00443EF4">
              <w:rPr>
                <w:rFonts w:asciiTheme="majorHAnsi" w:hAnsiTheme="majorHAnsi" w:cs="Arial"/>
                <w:i/>
                <w:sz w:val="16"/>
                <w:szCs w:val="16"/>
                <w:lang w:val="en-GB"/>
              </w:rPr>
              <w:t xml:space="preserve">Criticism and self-criticism </w:t>
            </w:r>
          </w:p>
          <w:p w:rsidR="00824747" w:rsidRPr="00443EF4" w:rsidRDefault="00824747" w:rsidP="00810CA5">
            <w:pPr>
              <w:rPr>
                <w:rFonts w:asciiTheme="majorHAnsi" w:hAnsiTheme="majorHAnsi" w:cs="Arial"/>
                <w:i/>
                <w:sz w:val="16"/>
                <w:szCs w:val="16"/>
                <w:lang w:val="en-GB"/>
              </w:rPr>
            </w:pPr>
            <w:r w:rsidRPr="00443EF4">
              <w:rPr>
                <w:rFonts w:asciiTheme="majorHAnsi" w:hAnsiTheme="majorHAnsi" w:cs="Arial"/>
                <w:i/>
                <w:sz w:val="16"/>
                <w:szCs w:val="16"/>
                <w:lang w:val="en-GB"/>
              </w:rPr>
              <w:t>Production of free, creative and inductive thinking</w:t>
            </w:r>
          </w:p>
          <w:p w:rsidR="00824747" w:rsidRPr="00443EF4" w:rsidRDefault="00824747" w:rsidP="00810CA5">
            <w:pPr>
              <w:rPr>
                <w:rFonts w:asciiTheme="majorHAnsi" w:hAnsiTheme="majorHAnsi" w:cs="Arial"/>
                <w:i/>
                <w:sz w:val="16"/>
                <w:szCs w:val="16"/>
                <w:lang w:val="en-GB"/>
              </w:rPr>
            </w:pPr>
            <w:r w:rsidRPr="00443EF4">
              <w:rPr>
                <w:rFonts w:asciiTheme="majorHAnsi" w:hAnsiTheme="majorHAnsi" w:cs="Arial"/>
                <w:i/>
                <w:sz w:val="16"/>
                <w:szCs w:val="16"/>
                <w:lang w:val="en-GB"/>
              </w:rPr>
              <w:t>……</w:t>
            </w:r>
          </w:p>
          <w:p w:rsidR="00824747" w:rsidRPr="00443EF4" w:rsidRDefault="00824747" w:rsidP="00810CA5">
            <w:pPr>
              <w:rPr>
                <w:rFonts w:asciiTheme="majorHAnsi" w:hAnsiTheme="majorHAnsi" w:cs="Arial"/>
                <w:i/>
                <w:sz w:val="16"/>
                <w:szCs w:val="16"/>
                <w:lang w:val="en-GB"/>
              </w:rPr>
            </w:pPr>
            <w:r w:rsidRPr="00443EF4">
              <w:rPr>
                <w:rFonts w:asciiTheme="majorHAnsi" w:hAnsiTheme="majorHAnsi" w:cs="Arial"/>
                <w:i/>
                <w:sz w:val="16"/>
                <w:szCs w:val="16"/>
                <w:lang w:val="en-GB"/>
              </w:rPr>
              <w:t>Others…</w:t>
            </w:r>
          </w:p>
          <w:p w:rsidR="00824747" w:rsidRPr="00443EF4" w:rsidRDefault="00824747" w:rsidP="00810CA5">
            <w:pPr>
              <w:rPr>
                <w:rFonts w:asciiTheme="majorHAnsi" w:hAnsiTheme="majorHAnsi" w:cs="Arial"/>
                <w:b/>
                <w:sz w:val="20"/>
                <w:szCs w:val="20"/>
                <w:lang w:val="en-GB"/>
              </w:rPr>
            </w:pPr>
            <w:r w:rsidRPr="00443EF4">
              <w:rPr>
                <w:rFonts w:asciiTheme="majorHAnsi" w:hAnsiTheme="majorHAnsi" w:cs="Arial"/>
                <w:i/>
                <w:sz w:val="16"/>
                <w:szCs w:val="16"/>
                <w:lang w:val="en-GB"/>
              </w:rPr>
              <w:t>…….</w:t>
            </w:r>
          </w:p>
        </w:tc>
      </w:tr>
      <w:tr w:rsidR="00824747" w:rsidRPr="00443EF4" w:rsidTr="00810CA5">
        <w:tc>
          <w:tcPr>
            <w:tcW w:w="8472" w:type="dxa"/>
            <w:gridSpan w:val="2"/>
          </w:tcPr>
          <w:p w:rsidR="00824747" w:rsidRPr="00443EF4" w:rsidRDefault="00824747" w:rsidP="00810CA5">
            <w:pPr>
              <w:rPr>
                <w:rFonts w:asciiTheme="majorHAnsi" w:hAnsiTheme="majorHAnsi" w:cs="Arial"/>
                <w:color w:val="002060"/>
                <w:sz w:val="20"/>
                <w:szCs w:val="20"/>
                <w:lang w:val="en-GB"/>
              </w:rPr>
            </w:pPr>
          </w:p>
          <w:p w:rsidR="00824747" w:rsidRPr="00443EF4" w:rsidRDefault="008D0F86" w:rsidP="00810CA5">
            <w:pPr>
              <w:widowControl w:val="0"/>
              <w:autoSpaceDE w:val="0"/>
              <w:autoSpaceDN w:val="0"/>
              <w:adjustRightInd w:val="0"/>
              <w:rPr>
                <w:rFonts w:asciiTheme="majorHAnsi" w:hAnsiTheme="majorHAnsi"/>
                <w:color w:val="002060"/>
                <w:sz w:val="22"/>
                <w:lang w:val="en-GB"/>
              </w:rPr>
            </w:pPr>
            <w:r w:rsidRPr="00443EF4">
              <w:rPr>
                <w:rFonts w:asciiTheme="majorHAnsi" w:hAnsiTheme="majorHAnsi"/>
                <w:sz w:val="22"/>
              </w:rPr>
              <w:t xml:space="preserve">Most </w:t>
            </w:r>
            <w:proofErr w:type="spellStart"/>
            <w:r w:rsidRPr="00443EF4">
              <w:rPr>
                <w:rFonts w:asciiTheme="majorHAnsi" w:hAnsiTheme="majorHAnsi"/>
                <w:sz w:val="22"/>
              </w:rPr>
              <w:t>biomolecules</w:t>
            </w:r>
            <w:proofErr w:type="spellEnd"/>
            <w:r w:rsidRPr="00443EF4">
              <w:rPr>
                <w:rFonts w:asciiTheme="majorHAnsi" w:hAnsiTheme="majorHAnsi"/>
                <w:sz w:val="22"/>
              </w:rPr>
              <w:t xml:space="preserve"> have as their basic structural characteristic of the </w:t>
            </w:r>
            <w:r w:rsidR="0079008C" w:rsidRPr="00443EF4">
              <w:rPr>
                <w:rFonts w:asciiTheme="majorHAnsi" w:hAnsiTheme="majorHAnsi"/>
                <w:sz w:val="22"/>
              </w:rPr>
              <w:t xml:space="preserve">carbonyl </w:t>
            </w:r>
            <w:r w:rsidRPr="00443EF4">
              <w:rPr>
                <w:rFonts w:asciiTheme="majorHAnsi" w:hAnsiTheme="majorHAnsi"/>
                <w:sz w:val="22"/>
              </w:rPr>
              <w:t xml:space="preserve">group, carbohydrates and derivatives of phosphoric acid (nucleosides, peptides, nucleotides and polymer such compounds). The student must understand the chemistry of these compounds, in order to have the necessary </w:t>
            </w:r>
            <w:r w:rsidR="0079008C" w:rsidRPr="00443EF4">
              <w:rPr>
                <w:rFonts w:asciiTheme="majorHAnsi" w:hAnsiTheme="majorHAnsi"/>
                <w:sz w:val="22"/>
              </w:rPr>
              <w:t>knowledge</w:t>
            </w:r>
            <w:r w:rsidRPr="00443EF4">
              <w:rPr>
                <w:rFonts w:asciiTheme="majorHAnsi" w:hAnsiTheme="majorHAnsi"/>
                <w:sz w:val="22"/>
              </w:rPr>
              <w:t xml:space="preserve"> for the understanding of biological processes that constitute the material of the course below</w:t>
            </w:r>
          </w:p>
          <w:p w:rsidR="00824747" w:rsidRPr="00443EF4" w:rsidRDefault="00824747" w:rsidP="00810CA5">
            <w:pPr>
              <w:widowControl w:val="0"/>
              <w:autoSpaceDE w:val="0"/>
              <w:autoSpaceDN w:val="0"/>
              <w:adjustRightInd w:val="0"/>
              <w:spacing w:after="60"/>
              <w:rPr>
                <w:rFonts w:asciiTheme="majorHAnsi" w:hAnsiTheme="majorHAnsi" w:cs="Arial"/>
                <w:i/>
                <w:sz w:val="16"/>
                <w:szCs w:val="16"/>
                <w:lang w:val="en-GB"/>
              </w:rPr>
            </w:pPr>
          </w:p>
        </w:tc>
      </w:tr>
    </w:tbl>
    <w:p w:rsidR="00824747" w:rsidRPr="00443EF4" w:rsidRDefault="00824747" w:rsidP="00824747">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443EF4">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824747" w:rsidRPr="00443EF4" w:rsidTr="00810CA5">
        <w:tc>
          <w:tcPr>
            <w:tcW w:w="8472" w:type="dxa"/>
          </w:tcPr>
          <w:p w:rsidR="00824747" w:rsidRPr="00443EF4" w:rsidRDefault="008D0F86" w:rsidP="00443EF4">
            <w:pPr>
              <w:pStyle w:val="a5"/>
              <w:numPr>
                <w:ilvl w:val="0"/>
                <w:numId w:val="6"/>
              </w:numPr>
              <w:ind w:left="426"/>
              <w:rPr>
                <w:rFonts w:asciiTheme="majorHAnsi" w:hAnsiTheme="majorHAnsi"/>
                <w:iCs/>
                <w:color w:val="002060"/>
                <w:sz w:val="22"/>
                <w:lang w:val="en-GB"/>
              </w:rPr>
            </w:pPr>
            <w:r w:rsidRPr="00443EF4">
              <w:rPr>
                <w:rFonts w:asciiTheme="majorHAnsi" w:hAnsiTheme="majorHAnsi"/>
                <w:iCs/>
                <w:color w:val="002060"/>
                <w:sz w:val="22"/>
                <w:lang w:val="en-GB"/>
              </w:rPr>
              <w:t xml:space="preserve">Carbonyl group, </w:t>
            </w:r>
            <w:proofErr w:type="spellStart"/>
            <w:r w:rsidRPr="00443EF4">
              <w:rPr>
                <w:rFonts w:asciiTheme="majorHAnsi" w:hAnsiTheme="majorHAnsi"/>
                <w:iCs/>
                <w:color w:val="002060"/>
                <w:sz w:val="22"/>
                <w:lang w:val="en-GB"/>
              </w:rPr>
              <w:t>aldehydes</w:t>
            </w:r>
            <w:proofErr w:type="spellEnd"/>
            <w:r w:rsidRPr="00443EF4">
              <w:rPr>
                <w:rFonts w:asciiTheme="majorHAnsi" w:hAnsiTheme="majorHAnsi"/>
                <w:iCs/>
                <w:color w:val="002060"/>
                <w:sz w:val="22"/>
                <w:lang w:val="en-GB"/>
              </w:rPr>
              <w:t xml:space="preserve">, </w:t>
            </w:r>
            <w:proofErr w:type="spellStart"/>
            <w:r w:rsidRPr="00443EF4">
              <w:rPr>
                <w:rFonts w:asciiTheme="majorHAnsi" w:hAnsiTheme="majorHAnsi"/>
                <w:iCs/>
                <w:color w:val="002060"/>
                <w:sz w:val="22"/>
                <w:lang w:val="en-GB"/>
              </w:rPr>
              <w:t>ketones</w:t>
            </w:r>
            <w:proofErr w:type="spellEnd"/>
            <w:r w:rsidRPr="00443EF4">
              <w:rPr>
                <w:rFonts w:asciiTheme="majorHAnsi" w:hAnsiTheme="majorHAnsi"/>
                <w:iCs/>
                <w:color w:val="002060"/>
                <w:sz w:val="22"/>
                <w:lang w:val="en-GB"/>
              </w:rPr>
              <w:t xml:space="preserve">, carboxylic acids and carboxylic acids derivatives (carboxylic </w:t>
            </w:r>
            <w:proofErr w:type="spellStart"/>
            <w:r w:rsidRPr="00443EF4">
              <w:rPr>
                <w:rFonts w:asciiTheme="majorHAnsi" w:hAnsiTheme="majorHAnsi"/>
                <w:iCs/>
                <w:color w:val="002060"/>
                <w:sz w:val="22"/>
                <w:lang w:val="en-GB"/>
              </w:rPr>
              <w:t>anhydrits</w:t>
            </w:r>
            <w:proofErr w:type="spellEnd"/>
            <w:r w:rsidRPr="00443EF4">
              <w:rPr>
                <w:rFonts w:asciiTheme="majorHAnsi" w:hAnsiTheme="majorHAnsi"/>
                <w:iCs/>
                <w:color w:val="002060"/>
                <w:sz w:val="22"/>
                <w:lang w:val="en-GB"/>
              </w:rPr>
              <w:t xml:space="preserve">, </w:t>
            </w:r>
            <w:proofErr w:type="spellStart"/>
            <w:r w:rsidRPr="00443EF4">
              <w:rPr>
                <w:rFonts w:asciiTheme="majorHAnsi" w:hAnsiTheme="majorHAnsi"/>
                <w:iCs/>
                <w:color w:val="002060"/>
                <w:sz w:val="22"/>
                <w:lang w:val="en-GB"/>
              </w:rPr>
              <w:t>alkanoyl</w:t>
            </w:r>
            <w:proofErr w:type="spellEnd"/>
            <w:r w:rsidRPr="00443EF4">
              <w:rPr>
                <w:rFonts w:asciiTheme="majorHAnsi" w:hAnsiTheme="majorHAnsi"/>
                <w:iCs/>
                <w:color w:val="002060"/>
                <w:sz w:val="22"/>
                <w:lang w:val="en-GB"/>
              </w:rPr>
              <w:t xml:space="preserve"> halides, amides, esters)</w:t>
            </w:r>
          </w:p>
          <w:p w:rsidR="008D0F86" w:rsidRPr="00443EF4" w:rsidRDefault="008D0F86" w:rsidP="00443EF4">
            <w:pPr>
              <w:pStyle w:val="a5"/>
              <w:numPr>
                <w:ilvl w:val="0"/>
                <w:numId w:val="6"/>
              </w:numPr>
              <w:ind w:left="426"/>
              <w:rPr>
                <w:rFonts w:asciiTheme="majorHAnsi" w:hAnsiTheme="majorHAnsi"/>
                <w:iCs/>
                <w:color w:val="002060"/>
                <w:sz w:val="22"/>
                <w:lang w:val="en-GB"/>
              </w:rPr>
            </w:pPr>
            <w:proofErr w:type="spellStart"/>
            <w:r w:rsidRPr="00443EF4">
              <w:rPr>
                <w:rFonts w:asciiTheme="majorHAnsi" w:hAnsiTheme="majorHAnsi"/>
                <w:iCs/>
                <w:color w:val="002060"/>
                <w:sz w:val="22"/>
                <w:lang w:val="en-GB"/>
              </w:rPr>
              <w:t>Nucleophilic</w:t>
            </w:r>
            <w:proofErr w:type="spellEnd"/>
            <w:r w:rsidRPr="00443EF4">
              <w:rPr>
                <w:rFonts w:asciiTheme="majorHAnsi" w:hAnsiTheme="majorHAnsi"/>
                <w:iCs/>
                <w:color w:val="002060"/>
                <w:sz w:val="22"/>
                <w:lang w:val="en-GB"/>
              </w:rPr>
              <w:t xml:space="preserve"> addition in carbonyl group</w:t>
            </w:r>
          </w:p>
          <w:p w:rsidR="008D0F86" w:rsidRPr="00443EF4" w:rsidRDefault="008D0F86" w:rsidP="00443EF4">
            <w:pPr>
              <w:pStyle w:val="a5"/>
              <w:numPr>
                <w:ilvl w:val="0"/>
                <w:numId w:val="6"/>
              </w:numPr>
              <w:ind w:left="426"/>
              <w:rPr>
                <w:rFonts w:asciiTheme="majorHAnsi" w:hAnsiTheme="majorHAnsi"/>
                <w:iCs/>
                <w:color w:val="002060"/>
                <w:sz w:val="22"/>
                <w:lang w:val="en-GB"/>
              </w:rPr>
            </w:pPr>
            <w:proofErr w:type="spellStart"/>
            <w:r w:rsidRPr="00443EF4">
              <w:rPr>
                <w:rFonts w:asciiTheme="majorHAnsi" w:hAnsiTheme="majorHAnsi"/>
                <w:iCs/>
                <w:color w:val="002060"/>
                <w:sz w:val="22"/>
                <w:lang w:val="en-GB"/>
              </w:rPr>
              <w:t>Cannizzaro</w:t>
            </w:r>
            <w:proofErr w:type="spellEnd"/>
            <w:r w:rsidRPr="00443EF4">
              <w:rPr>
                <w:rFonts w:asciiTheme="majorHAnsi" w:hAnsiTheme="majorHAnsi"/>
                <w:iCs/>
                <w:color w:val="002060"/>
                <w:sz w:val="22"/>
                <w:lang w:val="en-GB"/>
              </w:rPr>
              <w:t xml:space="preserve"> and Grignard reactions</w:t>
            </w:r>
          </w:p>
          <w:p w:rsidR="008D0F86" w:rsidRPr="00443EF4" w:rsidRDefault="008D0F86" w:rsidP="00443EF4">
            <w:pPr>
              <w:pStyle w:val="a5"/>
              <w:numPr>
                <w:ilvl w:val="0"/>
                <w:numId w:val="6"/>
              </w:numPr>
              <w:ind w:left="426"/>
              <w:rPr>
                <w:rFonts w:asciiTheme="majorHAnsi" w:hAnsiTheme="majorHAnsi"/>
                <w:iCs/>
                <w:color w:val="002060"/>
                <w:sz w:val="22"/>
                <w:lang w:val="en-GB"/>
              </w:rPr>
            </w:pPr>
            <w:r w:rsidRPr="00443EF4">
              <w:rPr>
                <w:rFonts w:asciiTheme="majorHAnsi" w:hAnsiTheme="majorHAnsi"/>
                <w:iCs/>
                <w:color w:val="002060"/>
                <w:sz w:val="22"/>
                <w:lang w:val="en-GB"/>
              </w:rPr>
              <w:t>Reactions of carboxylic acids (</w:t>
            </w:r>
            <w:proofErr w:type="spellStart"/>
            <w:r w:rsidRPr="00443EF4">
              <w:rPr>
                <w:rFonts w:asciiTheme="majorHAnsi" w:hAnsiTheme="majorHAnsi"/>
                <w:iCs/>
                <w:color w:val="002060"/>
                <w:sz w:val="22"/>
                <w:lang w:val="en-GB"/>
              </w:rPr>
              <w:t>esterification</w:t>
            </w:r>
            <w:r w:rsidR="00765BC0" w:rsidRPr="00443EF4">
              <w:rPr>
                <w:rFonts w:asciiTheme="majorHAnsi" w:hAnsiTheme="majorHAnsi"/>
                <w:iCs/>
                <w:color w:val="002060"/>
                <w:sz w:val="22"/>
                <w:lang w:val="en-GB"/>
              </w:rPr>
              <w:t>,etc</w:t>
            </w:r>
            <w:proofErr w:type="spellEnd"/>
            <w:r w:rsidRPr="00443EF4">
              <w:rPr>
                <w:rFonts w:asciiTheme="majorHAnsi" w:hAnsiTheme="majorHAnsi"/>
                <w:iCs/>
                <w:color w:val="002060"/>
                <w:sz w:val="22"/>
                <w:lang w:val="en-GB"/>
              </w:rPr>
              <w:t>)</w:t>
            </w:r>
          </w:p>
          <w:p w:rsidR="008D0F86" w:rsidRPr="00443EF4" w:rsidRDefault="008D0F86" w:rsidP="00443EF4">
            <w:pPr>
              <w:pStyle w:val="a5"/>
              <w:numPr>
                <w:ilvl w:val="0"/>
                <w:numId w:val="6"/>
              </w:numPr>
              <w:ind w:left="426"/>
              <w:rPr>
                <w:rFonts w:asciiTheme="majorHAnsi" w:hAnsiTheme="majorHAnsi"/>
                <w:iCs/>
                <w:color w:val="002060"/>
                <w:sz w:val="22"/>
                <w:lang w:val="en-GB"/>
              </w:rPr>
            </w:pPr>
            <w:r w:rsidRPr="00443EF4">
              <w:rPr>
                <w:rFonts w:asciiTheme="majorHAnsi" w:hAnsiTheme="majorHAnsi"/>
                <w:iCs/>
                <w:color w:val="002060"/>
                <w:sz w:val="22"/>
                <w:lang w:val="en-GB"/>
              </w:rPr>
              <w:t xml:space="preserve"> </w:t>
            </w:r>
            <w:proofErr w:type="spellStart"/>
            <w:r w:rsidR="00765BC0" w:rsidRPr="00443EF4">
              <w:rPr>
                <w:rFonts w:asciiTheme="majorHAnsi" w:hAnsiTheme="majorHAnsi"/>
                <w:iCs/>
                <w:color w:val="002060"/>
                <w:sz w:val="22"/>
                <w:lang w:val="en-GB"/>
              </w:rPr>
              <w:t>Nitrosation</w:t>
            </w:r>
            <w:proofErr w:type="spellEnd"/>
            <w:r w:rsidR="00765BC0" w:rsidRPr="00443EF4">
              <w:rPr>
                <w:rFonts w:asciiTheme="majorHAnsi" w:hAnsiTheme="majorHAnsi"/>
                <w:iCs/>
                <w:color w:val="002060"/>
                <w:sz w:val="22"/>
                <w:lang w:val="en-GB"/>
              </w:rPr>
              <w:t xml:space="preserve"> of amines to </w:t>
            </w:r>
            <w:proofErr w:type="spellStart"/>
            <w:r w:rsidR="00765BC0" w:rsidRPr="00443EF4">
              <w:rPr>
                <w:rFonts w:asciiTheme="majorHAnsi" w:hAnsiTheme="majorHAnsi"/>
                <w:iCs/>
                <w:color w:val="002060"/>
                <w:sz w:val="22"/>
                <w:lang w:val="en-GB"/>
              </w:rPr>
              <w:t>diazonium</w:t>
            </w:r>
            <w:proofErr w:type="spellEnd"/>
            <w:r w:rsidR="00765BC0" w:rsidRPr="00443EF4">
              <w:rPr>
                <w:rFonts w:asciiTheme="majorHAnsi" w:hAnsiTheme="majorHAnsi"/>
                <w:iCs/>
                <w:color w:val="002060"/>
                <w:sz w:val="22"/>
                <w:lang w:val="en-GB"/>
              </w:rPr>
              <w:t xml:space="preserve"> ions.  Organic colours</w:t>
            </w:r>
          </w:p>
          <w:p w:rsidR="00765BC0" w:rsidRPr="00443EF4" w:rsidRDefault="001B1FD4" w:rsidP="00443EF4">
            <w:pPr>
              <w:pStyle w:val="a5"/>
              <w:numPr>
                <w:ilvl w:val="0"/>
                <w:numId w:val="6"/>
              </w:numPr>
              <w:ind w:left="426"/>
              <w:rPr>
                <w:rFonts w:asciiTheme="majorHAnsi" w:hAnsiTheme="majorHAnsi"/>
                <w:iCs/>
                <w:color w:val="002060"/>
                <w:sz w:val="22"/>
                <w:lang w:val="en-GB"/>
              </w:rPr>
            </w:pPr>
            <w:proofErr w:type="spellStart"/>
            <w:r w:rsidRPr="00443EF4">
              <w:rPr>
                <w:rFonts w:asciiTheme="majorHAnsi" w:hAnsiTheme="majorHAnsi"/>
                <w:iCs/>
                <w:color w:val="002060"/>
                <w:sz w:val="22"/>
                <w:lang w:val="en-GB"/>
              </w:rPr>
              <w:t>Aminoa</w:t>
            </w:r>
            <w:r w:rsidR="00765BC0" w:rsidRPr="00443EF4">
              <w:rPr>
                <w:rFonts w:asciiTheme="majorHAnsi" w:hAnsiTheme="majorHAnsi"/>
                <w:iCs/>
                <w:color w:val="002060"/>
                <w:sz w:val="22"/>
                <w:lang w:val="en-GB"/>
              </w:rPr>
              <w:t>cides</w:t>
            </w:r>
            <w:proofErr w:type="spellEnd"/>
            <w:r w:rsidR="00765BC0" w:rsidRPr="00443EF4">
              <w:rPr>
                <w:rFonts w:asciiTheme="majorHAnsi" w:hAnsiTheme="majorHAnsi"/>
                <w:iCs/>
                <w:color w:val="002060"/>
                <w:sz w:val="22"/>
                <w:lang w:val="en-GB"/>
              </w:rPr>
              <w:t>, chemical and physical properties, synthesis of peptides, mechanisms</w:t>
            </w:r>
          </w:p>
          <w:p w:rsidR="00765BC0" w:rsidRPr="00443EF4" w:rsidRDefault="001B1FD4" w:rsidP="00443EF4">
            <w:pPr>
              <w:pStyle w:val="a5"/>
              <w:numPr>
                <w:ilvl w:val="0"/>
                <w:numId w:val="6"/>
              </w:numPr>
              <w:ind w:left="426"/>
              <w:rPr>
                <w:rFonts w:asciiTheme="majorHAnsi" w:hAnsiTheme="majorHAnsi"/>
                <w:iCs/>
                <w:color w:val="002060"/>
                <w:sz w:val="22"/>
                <w:lang w:val="en-GB"/>
              </w:rPr>
            </w:pPr>
            <w:r w:rsidRPr="00443EF4">
              <w:rPr>
                <w:rFonts w:asciiTheme="majorHAnsi" w:hAnsiTheme="majorHAnsi"/>
                <w:iCs/>
                <w:color w:val="002060"/>
                <w:sz w:val="22"/>
                <w:lang w:val="en-GB"/>
              </w:rPr>
              <w:t>Carbohydrates (</w:t>
            </w:r>
            <w:proofErr w:type="spellStart"/>
            <w:r w:rsidRPr="00443EF4">
              <w:rPr>
                <w:rFonts w:asciiTheme="majorHAnsi" w:hAnsiTheme="majorHAnsi"/>
                <w:iCs/>
                <w:color w:val="002060"/>
                <w:sz w:val="22"/>
                <w:lang w:val="en-GB"/>
              </w:rPr>
              <w:t>monosaccharides</w:t>
            </w:r>
            <w:proofErr w:type="spellEnd"/>
            <w:r w:rsidRPr="00443EF4">
              <w:rPr>
                <w:rFonts w:asciiTheme="majorHAnsi" w:hAnsiTheme="majorHAnsi"/>
                <w:iCs/>
                <w:color w:val="002060"/>
                <w:sz w:val="22"/>
                <w:lang w:val="en-GB"/>
              </w:rPr>
              <w:t>, disaccharides, cyclic forms of sugars, conformations of sugars. Reactions of carbohydrates</w:t>
            </w:r>
            <w:r w:rsidR="00C512C3" w:rsidRPr="00443EF4">
              <w:rPr>
                <w:rFonts w:asciiTheme="majorHAnsi" w:hAnsiTheme="majorHAnsi"/>
                <w:iCs/>
                <w:color w:val="002060"/>
                <w:sz w:val="22"/>
                <w:lang w:val="en-GB"/>
              </w:rPr>
              <w:t xml:space="preserve"> and polysaccharides</w:t>
            </w:r>
          </w:p>
          <w:p w:rsidR="00C512C3" w:rsidRPr="00443EF4" w:rsidRDefault="00C512C3" w:rsidP="00443EF4">
            <w:pPr>
              <w:pStyle w:val="a5"/>
              <w:numPr>
                <w:ilvl w:val="0"/>
                <w:numId w:val="6"/>
              </w:numPr>
              <w:ind w:left="426"/>
              <w:rPr>
                <w:rFonts w:asciiTheme="majorHAnsi" w:hAnsiTheme="majorHAnsi"/>
                <w:iCs/>
                <w:color w:val="002060"/>
                <w:sz w:val="22"/>
                <w:lang w:val="en-GB"/>
              </w:rPr>
            </w:pPr>
            <w:proofErr w:type="spellStart"/>
            <w:r w:rsidRPr="00443EF4">
              <w:rPr>
                <w:rFonts w:asciiTheme="majorHAnsi" w:hAnsiTheme="majorHAnsi"/>
                <w:iCs/>
                <w:color w:val="002060"/>
                <w:sz w:val="22"/>
                <w:lang w:val="en-GB"/>
              </w:rPr>
              <w:t>Heterocycles</w:t>
            </w:r>
            <w:proofErr w:type="spellEnd"/>
            <w:r w:rsidRPr="00443EF4">
              <w:rPr>
                <w:rFonts w:asciiTheme="majorHAnsi" w:hAnsiTheme="majorHAnsi"/>
                <w:iCs/>
                <w:color w:val="002060"/>
                <w:sz w:val="22"/>
                <w:lang w:val="en-GB"/>
              </w:rPr>
              <w:t xml:space="preserve"> (</w:t>
            </w:r>
            <w:proofErr w:type="spellStart"/>
            <w:r w:rsidRPr="00443EF4">
              <w:rPr>
                <w:rFonts w:asciiTheme="majorHAnsi" w:hAnsiTheme="majorHAnsi"/>
                <w:iCs/>
                <w:color w:val="002060"/>
                <w:sz w:val="22"/>
                <w:lang w:val="en-GB"/>
              </w:rPr>
              <w:t>hetercyclopentadienes</w:t>
            </w:r>
            <w:proofErr w:type="spellEnd"/>
            <w:r w:rsidRPr="00443EF4">
              <w:rPr>
                <w:rFonts w:asciiTheme="majorHAnsi" w:hAnsiTheme="majorHAnsi"/>
                <w:iCs/>
                <w:color w:val="002060"/>
                <w:sz w:val="22"/>
                <w:lang w:val="en-GB"/>
              </w:rPr>
              <w:t xml:space="preserve">, </w:t>
            </w:r>
            <w:proofErr w:type="spellStart"/>
            <w:r w:rsidRPr="00443EF4">
              <w:rPr>
                <w:rFonts w:asciiTheme="majorHAnsi" w:hAnsiTheme="majorHAnsi"/>
                <w:iCs/>
                <w:color w:val="002060"/>
                <w:sz w:val="22"/>
                <w:lang w:val="en-GB"/>
              </w:rPr>
              <w:t>heterocyclohexadienes</w:t>
            </w:r>
            <w:proofErr w:type="spellEnd"/>
            <w:r w:rsidRPr="00443EF4">
              <w:rPr>
                <w:rFonts w:asciiTheme="majorHAnsi" w:hAnsiTheme="majorHAnsi"/>
                <w:iCs/>
                <w:color w:val="002060"/>
                <w:sz w:val="22"/>
                <w:lang w:val="en-GB"/>
              </w:rPr>
              <w:t>). Nucleic acids</w:t>
            </w:r>
          </w:p>
          <w:p w:rsidR="00C512C3" w:rsidRPr="00443EF4" w:rsidRDefault="00A461AE" w:rsidP="00443EF4">
            <w:pPr>
              <w:pStyle w:val="a5"/>
              <w:numPr>
                <w:ilvl w:val="0"/>
                <w:numId w:val="6"/>
              </w:numPr>
              <w:ind w:left="426"/>
              <w:rPr>
                <w:rFonts w:asciiTheme="majorHAnsi" w:hAnsiTheme="majorHAnsi"/>
                <w:iCs/>
                <w:color w:val="002060"/>
                <w:sz w:val="22"/>
                <w:lang w:val="en-GB"/>
              </w:rPr>
            </w:pPr>
            <w:r w:rsidRPr="00443EF4">
              <w:rPr>
                <w:rFonts w:asciiTheme="majorHAnsi" w:hAnsiTheme="majorHAnsi"/>
                <w:iCs/>
                <w:color w:val="002060"/>
                <w:sz w:val="22"/>
                <w:lang w:val="en-GB"/>
              </w:rPr>
              <w:t>DN</w:t>
            </w:r>
            <w:r w:rsidR="00CA05F6" w:rsidRPr="00443EF4">
              <w:rPr>
                <w:rFonts w:asciiTheme="majorHAnsi" w:hAnsiTheme="majorHAnsi"/>
                <w:iCs/>
                <w:color w:val="002060"/>
                <w:sz w:val="22"/>
                <w:lang w:val="en-GB"/>
              </w:rPr>
              <w:t>A</w:t>
            </w:r>
            <w:r w:rsidRPr="00443EF4">
              <w:rPr>
                <w:rFonts w:asciiTheme="majorHAnsi" w:hAnsiTheme="majorHAnsi"/>
                <w:iCs/>
                <w:color w:val="002060"/>
                <w:sz w:val="22"/>
                <w:lang w:val="en-GB"/>
              </w:rPr>
              <w:t xml:space="preserve"> and RNA structures Examples of biochemical metabolic procedures.</w:t>
            </w:r>
          </w:p>
          <w:p w:rsidR="00824747" w:rsidRPr="00443EF4" w:rsidRDefault="00824747" w:rsidP="00810CA5">
            <w:pPr>
              <w:rPr>
                <w:rFonts w:asciiTheme="majorHAnsi" w:hAnsiTheme="majorHAnsi" w:cs="Arial"/>
                <w:color w:val="002060"/>
                <w:sz w:val="20"/>
                <w:szCs w:val="20"/>
                <w:lang w:val="en-GB"/>
              </w:rPr>
            </w:pPr>
          </w:p>
        </w:tc>
      </w:tr>
    </w:tbl>
    <w:p w:rsidR="00824747" w:rsidRPr="00443EF4" w:rsidRDefault="00824747" w:rsidP="00824747">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443EF4">
        <w:rPr>
          <w:rFonts w:asciiTheme="majorHAnsi" w:hAnsiTheme="majorHAnsi" w:cs="Arial"/>
          <w:b/>
          <w:color w:val="000000"/>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824747" w:rsidRPr="00443EF4" w:rsidTr="00810CA5">
        <w:tc>
          <w:tcPr>
            <w:tcW w:w="3306" w:type="dxa"/>
            <w:shd w:val="clear" w:color="auto" w:fill="DDD9C3"/>
          </w:tcPr>
          <w:p w:rsidR="00824747" w:rsidRPr="00443EF4" w:rsidRDefault="00824747" w:rsidP="00810CA5">
            <w:pPr>
              <w:jc w:val="right"/>
              <w:rPr>
                <w:rFonts w:asciiTheme="majorHAnsi" w:hAnsiTheme="majorHAnsi" w:cs="Arial"/>
                <w:b/>
                <w:sz w:val="20"/>
                <w:szCs w:val="20"/>
                <w:lang w:val="en-GB"/>
              </w:rPr>
            </w:pPr>
            <w:r w:rsidRPr="00443EF4">
              <w:rPr>
                <w:rFonts w:asciiTheme="majorHAnsi" w:hAnsiTheme="majorHAnsi" w:cs="Arial"/>
                <w:b/>
                <w:sz w:val="20"/>
                <w:szCs w:val="20"/>
                <w:lang w:val="en-GB"/>
              </w:rPr>
              <w:t>DELIVERY</w:t>
            </w:r>
            <w:r w:rsidRPr="00443EF4">
              <w:rPr>
                <w:rFonts w:asciiTheme="majorHAnsi" w:hAnsiTheme="majorHAnsi" w:cs="Arial"/>
                <w:b/>
                <w:sz w:val="20"/>
                <w:szCs w:val="20"/>
                <w:lang w:val="en-GB"/>
              </w:rPr>
              <w:br/>
            </w:r>
            <w:r w:rsidRPr="00443EF4">
              <w:rPr>
                <w:rFonts w:asciiTheme="majorHAnsi" w:hAnsiTheme="majorHAnsi" w:cs="Arial"/>
                <w:i/>
                <w:sz w:val="16"/>
                <w:szCs w:val="16"/>
                <w:lang w:val="en-GB"/>
              </w:rPr>
              <w:t>Face-to-face, Distance learning, etc.</w:t>
            </w:r>
          </w:p>
        </w:tc>
        <w:tc>
          <w:tcPr>
            <w:tcW w:w="5166" w:type="dxa"/>
          </w:tcPr>
          <w:p w:rsidR="00824747" w:rsidRPr="00443EF4" w:rsidRDefault="00824747" w:rsidP="001446EC">
            <w:pPr>
              <w:rPr>
                <w:rFonts w:asciiTheme="majorHAnsi" w:hAnsiTheme="majorHAnsi"/>
                <w:sz w:val="22"/>
                <w:szCs w:val="20"/>
              </w:rPr>
            </w:pPr>
            <w:r w:rsidRPr="00443EF4">
              <w:rPr>
                <w:rFonts w:asciiTheme="majorHAnsi" w:hAnsiTheme="majorHAnsi"/>
                <w:sz w:val="22"/>
                <w:szCs w:val="20"/>
              </w:rPr>
              <w:t>Face to face learning</w:t>
            </w:r>
          </w:p>
        </w:tc>
      </w:tr>
      <w:tr w:rsidR="00824747" w:rsidRPr="00443EF4" w:rsidTr="00810CA5">
        <w:tc>
          <w:tcPr>
            <w:tcW w:w="3306" w:type="dxa"/>
            <w:shd w:val="clear" w:color="auto" w:fill="DDD9C3"/>
          </w:tcPr>
          <w:p w:rsidR="00824747" w:rsidRPr="00443EF4" w:rsidRDefault="00824747" w:rsidP="00810CA5">
            <w:pPr>
              <w:jc w:val="right"/>
              <w:rPr>
                <w:rFonts w:asciiTheme="majorHAnsi" w:hAnsiTheme="majorHAnsi" w:cs="Arial"/>
                <w:i/>
                <w:sz w:val="16"/>
                <w:szCs w:val="16"/>
                <w:lang w:val="en-GB"/>
              </w:rPr>
            </w:pPr>
            <w:r w:rsidRPr="00443EF4">
              <w:rPr>
                <w:rFonts w:asciiTheme="majorHAnsi" w:hAnsiTheme="majorHAnsi" w:cs="Arial"/>
                <w:b/>
                <w:sz w:val="20"/>
                <w:szCs w:val="20"/>
                <w:lang w:val="en-GB"/>
              </w:rPr>
              <w:t xml:space="preserve">USE OF INFORMATION AND COMMUNICATIONS TECHNOLOGY </w:t>
            </w:r>
            <w:r w:rsidRPr="00443EF4">
              <w:rPr>
                <w:rFonts w:asciiTheme="majorHAnsi" w:hAnsiTheme="majorHAnsi" w:cs="Arial"/>
                <w:b/>
                <w:sz w:val="20"/>
                <w:szCs w:val="20"/>
                <w:lang w:val="en-GB"/>
              </w:rPr>
              <w:br/>
            </w:r>
            <w:r w:rsidRPr="00443EF4">
              <w:rPr>
                <w:rFonts w:asciiTheme="majorHAnsi" w:hAnsiTheme="majorHAnsi" w:cs="Arial"/>
                <w:i/>
                <w:sz w:val="16"/>
                <w:szCs w:val="16"/>
                <w:lang w:val="en-GB"/>
              </w:rPr>
              <w:t>Use of ICT in teaching, laboratory education, communication with students</w:t>
            </w:r>
          </w:p>
        </w:tc>
        <w:tc>
          <w:tcPr>
            <w:tcW w:w="5166" w:type="dxa"/>
          </w:tcPr>
          <w:p w:rsidR="00824747" w:rsidRPr="00443EF4" w:rsidRDefault="00824747" w:rsidP="00810CA5">
            <w:pPr>
              <w:rPr>
                <w:rFonts w:asciiTheme="majorHAnsi" w:hAnsiTheme="majorHAnsi"/>
                <w:sz w:val="22"/>
                <w:szCs w:val="20"/>
              </w:rPr>
            </w:pPr>
            <w:r w:rsidRPr="00443EF4">
              <w:rPr>
                <w:rFonts w:asciiTheme="majorHAnsi" w:hAnsiTheme="majorHAnsi"/>
                <w:sz w:val="22"/>
                <w:szCs w:val="20"/>
              </w:rPr>
              <w:t>Communication with students</w:t>
            </w:r>
          </w:p>
        </w:tc>
      </w:tr>
      <w:tr w:rsidR="00824747" w:rsidRPr="00443EF4" w:rsidTr="00810CA5">
        <w:tc>
          <w:tcPr>
            <w:tcW w:w="3306" w:type="dxa"/>
            <w:shd w:val="clear" w:color="auto" w:fill="DDD9C3"/>
          </w:tcPr>
          <w:p w:rsidR="00824747" w:rsidRPr="00443EF4" w:rsidRDefault="00824747" w:rsidP="00810CA5">
            <w:pPr>
              <w:jc w:val="right"/>
              <w:rPr>
                <w:rFonts w:asciiTheme="majorHAnsi" w:hAnsiTheme="majorHAnsi" w:cs="Arial"/>
                <w:b/>
                <w:sz w:val="20"/>
                <w:szCs w:val="20"/>
                <w:lang w:val="en-GB"/>
              </w:rPr>
            </w:pPr>
            <w:r w:rsidRPr="00443EF4">
              <w:rPr>
                <w:rFonts w:asciiTheme="majorHAnsi" w:hAnsiTheme="majorHAnsi" w:cs="Arial"/>
                <w:b/>
                <w:sz w:val="20"/>
                <w:szCs w:val="20"/>
                <w:lang w:val="en-GB"/>
              </w:rPr>
              <w:t>TEACHING METHODS</w:t>
            </w:r>
          </w:p>
          <w:p w:rsidR="00824747" w:rsidRPr="00443EF4" w:rsidRDefault="00824747" w:rsidP="00810CA5">
            <w:pPr>
              <w:jc w:val="both"/>
              <w:rPr>
                <w:rFonts w:asciiTheme="majorHAnsi" w:hAnsiTheme="majorHAnsi" w:cs="Arial"/>
                <w:i/>
                <w:sz w:val="16"/>
                <w:szCs w:val="16"/>
                <w:lang w:val="en-GB"/>
              </w:rPr>
            </w:pPr>
            <w:r w:rsidRPr="00443EF4">
              <w:rPr>
                <w:rFonts w:asciiTheme="majorHAnsi" w:hAnsiTheme="majorHAnsi" w:cs="Arial"/>
                <w:i/>
                <w:sz w:val="16"/>
                <w:szCs w:val="16"/>
                <w:lang w:val="en-GB"/>
              </w:rPr>
              <w:t>The manner and methods of teaching are described in detail.</w:t>
            </w:r>
          </w:p>
          <w:p w:rsidR="00824747" w:rsidRPr="00443EF4" w:rsidRDefault="00824747" w:rsidP="00810CA5">
            <w:pPr>
              <w:jc w:val="both"/>
              <w:rPr>
                <w:rFonts w:asciiTheme="majorHAnsi" w:hAnsiTheme="majorHAnsi" w:cs="Arial"/>
                <w:i/>
                <w:sz w:val="16"/>
                <w:szCs w:val="16"/>
                <w:lang w:val="en-GB"/>
              </w:rPr>
            </w:pPr>
            <w:r w:rsidRPr="00443EF4">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824747" w:rsidRPr="00443EF4" w:rsidRDefault="00824747" w:rsidP="00810CA5">
            <w:pPr>
              <w:jc w:val="both"/>
              <w:rPr>
                <w:rFonts w:asciiTheme="majorHAnsi" w:hAnsiTheme="majorHAnsi" w:cs="Arial"/>
                <w:i/>
                <w:sz w:val="16"/>
                <w:szCs w:val="16"/>
                <w:lang w:val="en-GB"/>
              </w:rPr>
            </w:pPr>
          </w:p>
          <w:p w:rsidR="00824747" w:rsidRPr="00443EF4" w:rsidRDefault="00824747" w:rsidP="00810CA5">
            <w:pPr>
              <w:jc w:val="both"/>
              <w:rPr>
                <w:rFonts w:asciiTheme="majorHAnsi" w:hAnsiTheme="majorHAnsi" w:cs="Arial"/>
                <w:i/>
                <w:sz w:val="16"/>
                <w:szCs w:val="16"/>
                <w:lang w:val="en-GB"/>
              </w:rPr>
            </w:pPr>
            <w:r w:rsidRPr="00443EF4">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824747" w:rsidRPr="00443EF4" w:rsidTr="00810CA5">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824747" w:rsidRPr="00443EF4" w:rsidRDefault="00824747" w:rsidP="00810CA5">
                  <w:pPr>
                    <w:jc w:val="center"/>
                    <w:rPr>
                      <w:rFonts w:asciiTheme="majorHAnsi" w:hAnsiTheme="majorHAnsi" w:cs="Arial"/>
                      <w:b/>
                      <w:i/>
                      <w:sz w:val="20"/>
                      <w:szCs w:val="20"/>
                      <w:lang w:val="en-GB"/>
                    </w:rPr>
                  </w:pPr>
                  <w:r w:rsidRPr="00443EF4">
                    <w:rPr>
                      <w:rFonts w:asciiTheme="majorHAnsi" w:hAnsiTheme="majorHAnsi" w:cs="Arial"/>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824747" w:rsidRPr="00443EF4" w:rsidRDefault="00824747" w:rsidP="00810CA5">
                  <w:pPr>
                    <w:jc w:val="center"/>
                    <w:rPr>
                      <w:rFonts w:asciiTheme="majorHAnsi" w:hAnsiTheme="majorHAnsi" w:cs="Arial"/>
                      <w:b/>
                      <w:i/>
                      <w:sz w:val="20"/>
                      <w:szCs w:val="20"/>
                      <w:lang w:val="en-GB"/>
                    </w:rPr>
                  </w:pPr>
                  <w:r w:rsidRPr="00443EF4">
                    <w:rPr>
                      <w:rFonts w:asciiTheme="majorHAnsi" w:hAnsiTheme="majorHAnsi" w:cs="Arial"/>
                      <w:b/>
                      <w:i/>
                      <w:sz w:val="20"/>
                      <w:szCs w:val="20"/>
                      <w:lang w:val="en-GB"/>
                    </w:rPr>
                    <w:t>Semester workload</w:t>
                  </w:r>
                </w:p>
              </w:tc>
            </w:tr>
            <w:tr w:rsidR="00824747" w:rsidRPr="00443EF4" w:rsidTr="00810CA5">
              <w:tc>
                <w:tcPr>
                  <w:tcW w:w="2467" w:type="dxa"/>
                  <w:tcBorders>
                    <w:top w:val="single" w:sz="4" w:space="0" w:color="auto"/>
                    <w:left w:val="single" w:sz="4" w:space="0" w:color="auto"/>
                    <w:bottom w:val="single" w:sz="4" w:space="0" w:color="auto"/>
                    <w:right w:val="single" w:sz="4" w:space="0" w:color="auto"/>
                  </w:tcBorders>
                </w:tcPr>
                <w:p w:rsidR="00824747" w:rsidRPr="00443EF4" w:rsidRDefault="00824747" w:rsidP="00810CA5">
                  <w:pPr>
                    <w:rPr>
                      <w:rFonts w:asciiTheme="majorHAnsi" w:hAnsiTheme="majorHAnsi"/>
                      <w:sz w:val="22"/>
                      <w:szCs w:val="20"/>
                    </w:rPr>
                  </w:pPr>
                  <w:r w:rsidRPr="00443EF4">
                    <w:rPr>
                      <w:rFonts w:asciiTheme="majorHAnsi" w:hAnsiTheme="majorHAnsi"/>
                      <w:sz w:val="22"/>
                      <w:szCs w:val="20"/>
                    </w:rPr>
                    <w:t>Lectures</w:t>
                  </w:r>
                </w:p>
              </w:tc>
              <w:tc>
                <w:tcPr>
                  <w:tcW w:w="2468" w:type="dxa"/>
                  <w:tcBorders>
                    <w:top w:val="single" w:sz="4" w:space="0" w:color="auto"/>
                    <w:left w:val="single" w:sz="4" w:space="0" w:color="auto"/>
                    <w:bottom w:val="single" w:sz="4" w:space="0" w:color="auto"/>
                    <w:right w:val="single" w:sz="4" w:space="0" w:color="auto"/>
                  </w:tcBorders>
                </w:tcPr>
                <w:p w:rsidR="00824747" w:rsidRPr="00443EF4" w:rsidRDefault="00A461AE" w:rsidP="00810CA5">
                  <w:pPr>
                    <w:jc w:val="center"/>
                    <w:rPr>
                      <w:rFonts w:asciiTheme="majorHAnsi" w:hAnsiTheme="majorHAnsi"/>
                      <w:sz w:val="22"/>
                      <w:szCs w:val="20"/>
                    </w:rPr>
                  </w:pPr>
                  <w:r w:rsidRPr="00443EF4">
                    <w:rPr>
                      <w:rFonts w:asciiTheme="majorHAnsi" w:hAnsiTheme="majorHAnsi"/>
                      <w:sz w:val="22"/>
                      <w:szCs w:val="20"/>
                    </w:rPr>
                    <w:t>52</w:t>
                  </w:r>
                </w:p>
              </w:tc>
            </w:tr>
            <w:tr w:rsidR="00824747" w:rsidRPr="00443EF4" w:rsidTr="00810CA5">
              <w:tc>
                <w:tcPr>
                  <w:tcW w:w="2467" w:type="dxa"/>
                  <w:tcBorders>
                    <w:top w:val="single" w:sz="4" w:space="0" w:color="auto"/>
                    <w:left w:val="single" w:sz="4" w:space="0" w:color="auto"/>
                    <w:bottom w:val="single" w:sz="4" w:space="0" w:color="auto"/>
                    <w:right w:val="single" w:sz="4" w:space="0" w:color="auto"/>
                  </w:tcBorders>
                </w:tcPr>
                <w:p w:rsidR="00824747" w:rsidRPr="00443EF4" w:rsidRDefault="00A461AE" w:rsidP="00810CA5">
                  <w:pPr>
                    <w:rPr>
                      <w:rFonts w:asciiTheme="majorHAnsi" w:hAnsiTheme="majorHAnsi"/>
                      <w:sz w:val="22"/>
                      <w:szCs w:val="20"/>
                    </w:rPr>
                  </w:pPr>
                  <w:r w:rsidRPr="00443EF4">
                    <w:rPr>
                      <w:rFonts w:asciiTheme="majorHAnsi" w:hAnsiTheme="majorHAnsi"/>
                      <w:sz w:val="22"/>
                      <w:szCs w:val="20"/>
                    </w:rPr>
                    <w:t>Independently study</w:t>
                  </w:r>
                </w:p>
              </w:tc>
              <w:tc>
                <w:tcPr>
                  <w:tcW w:w="2468" w:type="dxa"/>
                  <w:tcBorders>
                    <w:top w:val="single" w:sz="4" w:space="0" w:color="auto"/>
                    <w:left w:val="single" w:sz="4" w:space="0" w:color="auto"/>
                    <w:bottom w:val="single" w:sz="4" w:space="0" w:color="auto"/>
                    <w:right w:val="single" w:sz="4" w:space="0" w:color="auto"/>
                  </w:tcBorders>
                </w:tcPr>
                <w:p w:rsidR="00824747" w:rsidRPr="00443EF4" w:rsidRDefault="00A461AE" w:rsidP="00810CA5">
                  <w:pPr>
                    <w:jc w:val="center"/>
                    <w:rPr>
                      <w:rFonts w:asciiTheme="majorHAnsi" w:hAnsiTheme="majorHAnsi"/>
                      <w:sz w:val="22"/>
                      <w:szCs w:val="20"/>
                    </w:rPr>
                  </w:pPr>
                  <w:r w:rsidRPr="00443EF4">
                    <w:rPr>
                      <w:rFonts w:asciiTheme="majorHAnsi" w:hAnsiTheme="majorHAnsi"/>
                      <w:sz w:val="22"/>
                      <w:szCs w:val="20"/>
                    </w:rPr>
                    <w:t>156</w:t>
                  </w:r>
                </w:p>
              </w:tc>
            </w:tr>
            <w:tr w:rsidR="00824747" w:rsidRPr="00443EF4" w:rsidTr="00810CA5">
              <w:tc>
                <w:tcPr>
                  <w:tcW w:w="2467" w:type="dxa"/>
                  <w:tcBorders>
                    <w:top w:val="single" w:sz="4" w:space="0" w:color="auto"/>
                    <w:left w:val="single" w:sz="4" w:space="0" w:color="auto"/>
                    <w:bottom w:val="single" w:sz="4" w:space="0" w:color="auto"/>
                    <w:right w:val="single" w:sz="4" w:space="0" w:color="auto"/>
                  </w:tcBorders>
                </w:tcPr>
                <w:p w:rsidR="00824747" w:rsidRPr="00443EF4" w:rsidRDefault="00824747" w:rsidP="00810CA5">
                  <w:pPr>
                    <w:rPr>
                      <w:rFonts w:asciiTheme="majorHAnsi" w:hAnsiTheme="majorHAnsi"/>
                      <w:sz w:val="22"/>
                      <w:szCs w:val="20"/>
                    </w:rPr>
                  </w:pPr>
                </w:p>
              </w:tc>
              <w:tc>
                <w:tcPr>
                  <w:tcW w:w="2468" w:type="dxa"/>
                  <w:tcBorders>
                    <w:top w:val="single" w:sz="4" w:space="0" w:color="auto"/>
                    <w:left w:val="single" w:sz="4" w:space="0" w:color="auto"/>
                    <w:bottom w:val="single" w:sz="4" w:space="0" w:color="auto"/>
                    <w:right w:val="single" w:sz="4" w:space="0" w:color="auto"/>
                  </w:tcBorders>
                </w:tcPr>
                <w:p w:rsidR="00824747" w:rsidRPr="00443EF4" w:rsidRDefault="00824747" w:rsidP="00810CA5">
                  <w:pPr>
                    <w:jc w:val="center"/>
                    <w:rPr>
                      <w:rFonts w:asciiTheme="majorHAnsi" w:hAnsiTheme="majorHAnsi"/>
                      <w:sz w:val="22"/>
                      <w:szCs w:val="20"/>
                    </w:rPr>
                  </w:pPr>
                </w:p>
              </w:tc>
            </w:tr>
            <w:tr w:rsidR="00824747" w:rsidRPr="00443EF4" w:rsidTr="00810CA5">
              <w:tc>
                <w:tcPr>
                  <w:tcW w:w="2467" w:type="dxa"/>
                  <w:tcBorders>
                    <w:top w:val="single" w:sz="4" w:space="0" w:color="auto"/>
                    <w:left w:val="single" w:sz="4" w:space="0" w:color="auto"/>
                    <w:bottom w:val="single" w:sz="4" w:space="0" w:color="auto"/>
                    <w:right w:val="single" w:sz="4" w:space="0" w:color="auto"/>
                  </w:tcBorders>
                </w:tcPr>
                <w:p w:rsidR="00824747" w:rsidRPr="00443EF4" w:rsidRDefault="00824747" w:rsidP="00810CA5">
                  <w:pPr>
                    <w:rPr>
                      <w:rFonts w:asciiTheme="majorHAnsi" w:hAnsiTheme="majorHAnsi"/>
                      <w:sz w:val="22"/>
                      <w:szCs w:val="20"/>
                    </w:rPr>
                  </w:pPr>
                </w:p>
              </w:tc>
              <w:tc>
                <w:tcPr>
                  <w:tcW w:w="2468" w:type="dxa"/>
                  <w:tcBorders>
                    <w:top w:val="single" w:sz="4" w:space="0" w:color="auto"/>
                    <w:left w:val="single" w:sz="4" w:space="0" w:color="auto"/>
                    <w:bottom w:val="single" w:sz="4" w:space="0" w:color="auto"/>
                    <w:right w:val="single" w:sz="4" w:space="0" w:color="auto"/>
                  </w:tcBorders>
                </w:tcPr>
                <w:p w:rsidR="00824747" w:rsidRPr="00443EF4" w:rsidRDefault="00824747" w:rsidP="00810CA5">
                  <w:pPr>
                    <w:jc w:val="center"/>
                    <w:rPr>
                      <w:rFonts w:asciiTheme="majorHAnsi" w:hAnsiTheme="majorHAnsi"/>
                      <w:sz w:val="22"/>
                      <w:szCs w:val="20"/>
                    </w:rPr>
                  </w:pPr>
                </w:p>
              </w:tc>
            </w:tr>
            <w:tr w:rsidR="00824747" w:rsidRPr="00443EF4" w:rsidTr="00810CA5">
              <w:tc>
                <w:tcPr>
                  <w:tcW w:w="2467" w:type="dxa"/>
                  <w:tcBorders>
                    <w:top w:val="single" w:sz="4" w:space="0" w:color="auto"/>
                    <w:left w:val="single" w:sz="4" w:space="0" w:color="auto"/>
                    <w:bottom w:val="single" w:sz="4" w:space="0" w:color="auto"/>
                    <w:right w:val="single" w:sz="4" w:space="0" w:color="auto"/>
                  </w:tcBorders>
                </w:tcPr>
                <w:p w:rsidR="00824747" w:rsidRPr="00443EF4" w:rsidRDefault="00824747" w:rsidP="00810CA5">
                  <w:pPr>
                    <w:rPr>
                      <w:rFonts w:asciiTheme="majorHAnsi" w:hAnsiTheme="majorHAnsi"/>
                      <w:sz w:val="22"/>
                      <w:szCs w:val="20"/>
                    </w:rPr>
                  </w:pPr>
                </w:p>
              </w:tc>
              <w:tc>
                <w:tcPr>
                  <w:tcW w:w="2468" w:type="dxa"/>
                  <w:tcBorders>
                    <w:top w:val="single" w:sz="4" w:space="0" w:color="auto"/>
                    <w:left w:val="single" w:sz="4" w:space="0" w:color="auto"/>
                    <w:bottom w:val="single" w:sz="4" w:space="0" w:color="auto"/>
                    <w:right w:val="single" w:sz="4" w:space="0" w:color="auto"/>
                  </w:tcBorders>
                </w:tcPr>
                <w:p w:rsidR="00824747" w:rsidRPr="00443EF4" w:rsidRDefault="00824747" w:rsidP="00810CA5">
                  <w:pPr>
                    <w:jc w:val="center"/>
                    <w:rPr>
                      <w:rFonts w:asciiTheme="majorHAnsi" w:hAnsiTheme="majorHAnsi"/>
                      <w:sz w:val="22"/>
                      <w:szCs w:val="20"/>
                    </w:rPr>
                  </w:pPr>
                </w:p>
              </w:tc>
            </w:tr>
            <w:tr w:rsidR="00824747" w:rsidRPr="00443EF4" w:rsidTr="00810CA5">
              <w:tc>
                <w:tcPr>
                  <w:tcW w:w="2467" w:type="dxa"/>
                  <w:tcBorders>
                    <w:top w:val="single" w:sz="4" w:space="0" w:color="auto"/>
                    <w:left w:val="single" w:sz="4" w:space="0" w:color="auto"/>
                    <w:bottom w:val="single" w:sz="4" w:space="0" w:color="auto"/>
                    <w:right w:val="single" w:sz="4" w:space="0" w:color="auto"/>
                  </w:tcBorders>
                </w:tcPr>
                <w:p w:rsidR="00824747" w:rsidRPr="00443EF4" w:rsidRDefault="00824747" w:rsidP="00810CA5">
                  <w:pPr>
                    <w:rPr>
                      <w:rFonts w:asciiTheme="majorHAnsi" w:hAnsiTheme="majorHAnsi"/>
                      <w:sz w:val="22"/>
                      <w:szCs w:val="20"/>
                    </w:rPr>
                  </w:pPr>
                </w:p>
              </w:tc>
              <w:tc>
                <w:tcPr>
                  <w:tcW w:w="2468" w:type="dxa"/>
                  <w:tcBorders>
                    <w:top w:val="single" w:sz="4" w:space="0" w:color="auto"/>
                    <w:left w:val="single" w:sz="4" w:space="0" w:color="auto"/>
                    <w:bottom w:val="single" w:sz="4" w:space="0" w:color="auto"/>
                    <w:right w:val="single" w:sz="4" w:space="0" w:color="auto"/>
                  </w:tcBorders>
                </w:tcPr>
                <w:p w:rsidR="00824747" w:rsidRPr="00443EF4" w:rsidRDefault="00824747" w:rsidP="00810CA5">
                  <w:pPr>
                    <w:rPr>
                      <w:rFonts w:asciiTheme="majorHAnsi" w:hAnsiTheme="majorHAnsi"/>
                      <w:sz w:val="22"/>
                      <w:szCs w:val="20"/>
                    </w:rPr>
                  </w:pPr>
                </w:p>
              </w:tc>
            </w:tr>
            <w:tr w:rsidR="00824747" w:rsidRPr="00443EF4" w:rsidTr="00810CA5">
              <w:tc>
                <w:tcPr>
                  <w:tcW w:w="2467" w:type="dxa"/>
                  <w:tcBorders>
                    <w:top w:val="single" w:sz="4" w:space="0" w:color="auto"/>
                    <w:left w:val="single" w:sz="4" w:space="0" w:color="auto"/>
                    <w:bottom w:val="single" w:sz="4" w:space="0" w:color="auto"/>
                    <w:right w:val="single" w:sz="4" w:space="0" w:color="auto"/>
                  </w:tcBorders>
                </w:tcPr>
                <w:p w:rsidR="00824747" w:rsidRPr="00443EF4" w:rsidRDefault="00824747" w:rsidP="00810CA5">
                  <w:pPr>
                    <w:rPr>
                      <w:rFonts w:asciiTheme="majorHAnsi" w:hAnsiTheme="majorHAnsi"/>
                      <w:sz w:val="22"/>
                      <w:szCs w:val="20"/>
                    </w:rPr>
                  </w:pPr>
                </w:p>
              </w:tc>
              <w:tc>
                <w:tcPr>
                  <w:tcW w:w="2468" w:type="dxa"/>
                  <w:tcBorders>
                    <w:top w:val="single" w:sz="4" w:space="0" w:color="auto"/>
                    <w:left w:val="single" w:sz="4" w:space="0" w:color="auto"/>
                    <w:bottom w:val="single" w:sz="4" w:space="0" w:color="auto"/>
                    <w:right w:val="single" w:sz="4" w:space="0" w:color="auto"/>
                  </w:tcBorders>
                </w:tcPr>
                <w:p w:rsidR="00824747" w:rsidRPr="00443EF4" w:rsidRDefault="00824747" w:rsidP="00810CA5">
                  <w:pPr>
                    <w:rPr>
                      <w:rFonts w:asciiTheme="majorHAnsi" w:hAnsiTheme="majorHAnsi"/>
                      <w:sz w:val="22"/>
                      <w:szCs w:val="20"/>
                    </w:rPr>
                  </w:pPr>
                </w:p>
              </w:tc>
            </w:tr>
            <w:tr w:rsidR="00824747" w:rsidRPr="00443EF4" w:rsidTr="00810CA5">
              <w:tc>
                <w:tcPr>
                  <w:tcW w:w="2467" w:type="dxa"/>
                  <w:tcBorders>
                    <w:top w:val="single" w:sz="4" w:space="0" w:color="auto"/>
                    <w:left w:val="single" w:sz="4" w:space="0" w:color="auto"/>
                    <w:bottom w:val="single" w:sz="4" w:space="0" w:color="auto"/>
                    <w:right w:val="single" w:sz="4" w:space="0" w:color="auto"/>
                  </w:tcBorders>
                </w:tcPr>
                <w:p w:rsidR="00824747" w:rsidRPr="00443EF4" w:rsidRDefault="00824747" w:rsidP="00810CA5">
                  <w:pPr>
                    <w:rPr>
                      <w:rFonts w:asciiTheme="majorHAnsi" w:hAnsiTheme="majorHAnsi"/>
                      <w:sz w:val="22"/>
                      <w:szCs w:val="20"/>
                    </w:rPr>
                  </w:pPr>
                </w:p>
              </w:tc>
              <w:tc>
                <w:tcPr>
                  <w:tcW w:w="2468" w:type="dxa"/>
                  <w:tcBorders>
                    <w:top w:val="single" w:sz="4" w:space="0" w:color="auto"/>
                    <w:left w:val="single" w:sz="4" w:space="0" w:color="auto"/>
                    <w:bottom w:val="single" w:sz="4" w:space="0" w:color="auto"/>
                    <w:right w:val="single" w:sz="4" w:space="0" w:color="auto"/>
                  </w:tcBorders>
                </w:tcPr>
                <w:p w:rsidR="00824747" w:rsidRPr="00443EF4" w:rsidRDefault="00824747" w:rsidP="00810CA5">
                  <w:pPr>
                    <w:rPr>
                      <w:rFonts w:asciiTheme="majorHAnsi" w:hAnsiTheme="majorHAnsi"/>
                      <w:sz w:val="22"/>
                      <w:szCs w:val="20"/>
                    </w:rPr>
                  </w:pPr>
                </w:p>
              </w:tc>
            </w:tr>
            <w:tr w:rsidR="00824747" w:rsidRPr="00443EF4" w:rsidTr="00810CA5">
              <w:tc>
                <w:tcPr>
                  <w:tcW w:w="2467" w:type="dxa"/>
                  <w:tcBorders>
                    <w:top w:val="single" w:sz="4" w:space="0" w:color="auto"/>
                    <w:left w:val="single" w:sz="4" w:space="0" w:color="auto"/>
                    <w:bottom w:val="single" w:sz="4" w:space="0" w:color="auto"/>
                    <w:right w:val="single" w:sz="4" w:space="0" w:color="auto"/>
                  </w:tcBorders>
                </w:tcPr>
                <w:p w:rsidR="00824747" w:rsidRPr="00443EF4" w:rsidRDefault="00824747" w:rsidP="00810CA5">
                  <w:pPr>
                    <w:rPr>
                      <w:rFonts w:asciiTheme="majorHAnsi" w:hAnsiTheme="majorHAnsi"/>
                      <w:sz w:val="22"/>
                      <w:szCs w:val="20"/>
                    </w:rPr>
                  </w:pPr>
                </w:p>
              </w:tc>
              <w:tc>
                <w:tcPr>
                  <w:tcW w:w="2468" w:type="dxa"/>
                  <w:tcBorders>
                    <w:top w:val="single" w:sz="4" w:space="0" w:color="auto"/>
                    <w:left w:val="single" w:sz="4" w:space="0" w:color="auto"/>
                    <w:bottom w:val="single" w:sz="4" w:space="0" w:color="auto"/>
                    <w:right w:val="single" w:sz="4" w:space="0" w:color="auto"/>
                  </w:tcBorders>
                </w:tcPr>
                <w:p w:rsidR="00824747" w:rsidRPr="00443EF4" w:rsidRDefault="00824747" w:rsidP="00810CA5">
                  <w:pPr>
                    <w:jc w:val="center"/>
                    <w:rPr>
                      <w:rFonts w:asciiTheme="majorHAnsi" w:hAnsiTheme="majorHAnsi"/>
                      <w:sz w:val="22"/>
                      <w:szCs w:val="20"/>
                    </w:rPr>
                  </w:pPr>
                </w:p>
              </w:tc>
            </w:tr>
            <w:tr w:rsidR="00824747" w:rsidRPr="00443EF4" w:rsidTr="00810CA5">
              <w:tc>
                <w:tcPr>
                  <w:tcW w:w="2467" w:type="dxa"/>
                  <w:tcBorders>
                    <w:top w:val="single" w:sz="4" w:space="0" w:color="auto"/>
                    <w:left w:val="single" w:sz="4" w:space="0" w:color="auto"/>
                    <w:bottom w:val="single" w:sz="4" w:space="0" w:color="auto"/>
                    <w:right w:val="single" w:sz="4" w:space="0" w:color="auto"/>
                  </w:tcBorders>
                </w:tcPr>
                <w:p w:rsidR="00824747" w:rsidRPr="00443EF4" w:rsidRDefault="00824747" w:rsidP="00810CA5">
                  <w:pPr>
                    <w:rPr>
                      <w:rFonts w:asciiTheme="majorHAnsi" w:hAnsiTheme="majorHAnsi"/>
                      <w:sz w:val="22"/>
                      <w:szCs w:val="20"/>
                    </w:rPr>
                  </w:pPr>
                  <w:r w:rsidRPr="00443EF4">
                    <w:rPr>
                      <w:rFonts w:asciiTheme="majorHAnsi" w:hAnsiTheme="majorHAnsi"/>
                      <w:sz w:val="22"/>
                      <w:szCs w:val="20"/>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rsidR="00824747" w:rsidRPr="00443EF4" w:rsidRDefault="00A461AE" w:rsidP="00810CA5">
                  <w:pPr>
                    <w:jc w:val="center"/>
                    <w:rPr>
                      <w:rFonts w:asciiTheme="majorHAnsi" w:hAnsiTheme="majorHAnsi"/>
                      <w:sz w:val="22"/>
                      <w:szCs w:val="20"/>
                    </w:rPr>
                  </w:pPr>
                  <w:r w:rsidRPr="00443EF4">
                    <w:rPr>
                      <w:rFonts w:asciiTheme="majorHAnsi" w:hAnsiTheme="majorHAnsi"/>
                      <w:sz w:val="22"/>
                      <w:szCs w:val="20"/>
                    </w:rPr>
                    <w:t>208</w:t>
                  </w:r>
                </w:p>
              </w:tc>
            </w:tr>
          </w:tbl>
          <w:p w:rsidR="00824747" w:rsidRPr="00443EF4" w:rsidRDefault="00824747" w:rsidP="00810CA5">
            <w:pPr>
              <w:rPr>
                <w:rFonts w:asciiTheme="majorHAnsi" w:hAnsiTheme="majorHAnsi" w:cs="Tahoma"/>
                <w:lang w:val="en-GB"/>
              </w:rPr>
            </w:pPr>
          </w:p>
        </w:tc>
      </w:tr>
      <w:tr w:rsidR="00824747" w:rsidRPr="00443EF4" w:rsidTr="00810CA5">
        <w:tc>
          <w:tcPr>
            <w:tcW w:w="3306" w:type="dxa"/>
          </w:tcPr>
          <w:p w:rsidR="00824747" w:rsidRPr="00443EF4" w:rsidRDefault="00824747" w:rsidP="00810CA5">
            <w:pPr>
              <w:jc w:val="right"/>
              <w:rPr>
                <w:rFonts w:asciiTheme="majorHAnsi" w:hAnsiTheme="majorHAnsi" w:cs="Arial"/>
                <w:b/>
                <w:sz w:val="20"/>
                <w:szCs w:val="20"/>
                <w:lang w:val="en-GB"/>
              </w:rPr>
            </w:pPr>
            <w:r w:rsidRPr="00443EF4">
              <w:rPr>
                <w:rFonts w:asciiTheme="majorHAnsi" w:hAnsiTheme="majorHAnsi" w:cs="Arial"/>
                <w:b/>
                <w:sz w:val="20"/>
                <w:szCs w:val="20"/>
                <w:lang w:val="en-GB"/>
              </w:rPr>
              <w:t>STUDENT PERFORMANCE EVALUATION</w:t>
            </w:r>
          </w:p>
          <w:p w:rsidR="00824747" w:rsidRPr="00443EF4" w:rsidRDefault="00824747" w:rsidP="00810CA5">
            <w:pPr>
              <w:jc w:val="both"/>
              <w:rPr>
                <w:rFonts w:asciiTheme="majorHAnsi" w:hAnsiTheme="majorHAnsi" w:cs="Arial"/>
                <w:i/>
                <w:sz w:val="16"/>
                <w:szCs w:val="16"/>
                <w:lang w:val="en-GB"/>
              </w:rPr>
            </w:pPr>
            <w:r w:rsidRPr="00443EF4">
              <w:rPr>
                <w:rFonts w:asciiTheme="majorHAnsi" w:hAnsiTheme="majorHAnsi" w:cs="Arial"/>
                <w:i/>
                <w:sz w:val="16"/>
                <w:szCs w:val="16"/>
                <w:lang w:val="en-GB"/>
              </w:rPr>
              <w:t>Description of the evaluation procedure</w:t>
            </w:r>
          </w:p>
          <w:p w:rsidR="00824747" w:rsidRPr="00443EF4" w:rsidRDefault="00824747" w:rsidP="00810CA5">
            <w:pPr>
              <w:jc w:val="both"/>
              <w:rPr>
                <w:rFonts w:asciiTheme="majorHAnsi" w:hAnsiTheme="majorHAnsi" w:cs="Arial"/>
                <w:i/>
                <w:sz w:val="16"/>
                <w:szCs w:val="16"/>
                <w:lang w:val="en-GB"/>
              </w:rPr>
            </w:pPr>
          </w:p>
          <w:p w:rsidR="00824747" w:rsidRPr="00443EF4" w:rsidRDefault="00824747" w:rsidP="00810CA5">
            <w:pPr>
              <w:jc w:val="both"/>
              <w:rPr>
                <w:rFonts w:asciiTheme="majorHAnsi" w:hAnsiTheme="majorHAnsi" w:cs="Arial"/>
                <w:i/>
                <w:sz w:val="16"/>
                <w:szCs w:val="16"/>
                <w:lang w:val="en-GB"/>
              </w:rPr>
            </w:pPr>
            <w:r w:rsidRPr="00443EF4">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824747" w:rsidRPr="00443EF4" w:rsidRDefault="00824747" w:rsidP="00810CA5">
            <w:pPr>
              <w:jc w:val="both"/>
              <w:rPr>
                <w:rFonts w:asciiTheme="majorHAnsi" w:hAnsiTheme="majorHAnsi" w:cs="Arial"/>
                <w:i/>
                <w:sz w:val="16"/>
                <w:szCs w:val="16"/>
                <w:lang w:val="en-GB"/>
              </w:rPr>
            </w:pPr>
          </w:p>
          <w:p w:rsidR="00824747" w:rsidRPr="00443EF4" w:rsidRDefault="00824747" w:rsidP="00810CA5">
            <w:pPr>
              <w:jc w:val="both"/>
              <w:rPr>
                <w:rFonts w:asciiTheme="majorHAnsi" w:hAnsiTheme="majorHAnsi" w:cs="Arial"/>
                <w:i/>
                <w:sz w:val="16"/>
                <w:szCs w:val="16"/>
                <w:lang w:val="en-GB"/>
              </w:rPr>
            </w:pPr>
            <w:r w:rsidRPr="00443EF4">
              <w:rPr>
                <w:rFonts w:asciiTheme="majorHAnsi" w:hAnsiTheme="majorHAnsi" w:cs="Arial"/>
                <w:i/>
                <w:sz w:val="16"/>
                <w:szCs w:val="16"/>
                <w:lang w:val="en-GB"/>
              </w:rPr>
              <w:t>Specifically-defined evaluation criteria are given, and if and where they are accessible to students.</w:t>
            </w:r>
          </w:p>
        </w:tc>
        <w:tc>
          <w:tcPr>
            <w:tcW w:w="5166" w:type="dxa"/>
          </w:tcPr>
          <w:p w:rsidR="00824747" w:rsidRPr="00443EF4" w:rsidRDefault="00824747" w:rsidP="00810CA5">
            <w:pPr>
              <w:rPr>
                <w:rFonts w:asciiTheme="majorHAnsi" w:hAnsiTheme="majorHAnsi" w:cs="Arial"/>
                <w:color w:val="002060"/>
                <w:lang w:val="en-GB"/>
              </w:rPr>
            </w:pPr>
          </w:p>
          <w:p w:rsidR="00824747" w:rsidRPr="00443EF4" w:rsidRDefault="00824747" w:rsidP="00810CA5">
            <w:pPr>
              <w:rPr>
                <w:rFonts w:asciiTheme="majorHAnsi" w:hAnsiTheme="majorHAnsi"/>
                <w:sz w:val="22"/>
                <w:szCs w:val="20"/>
              </w:rPr>
            </w:pPr>
            <w:r w:rsidRPr="00443EF4">
              <w:rPr>
                <w:rFonts w:asciiTheme="majorHAnsi" w:hAnsiTheme="majorHAnsi"/>
                <w:sz w:val="22"/>
                <w:szCs w:val="20"/>
              </w:rPr>
              <w:t xml:space="preserve">The service module is assessed by final exams  </w:t>
            </w:r>
          </w:p>
          <w:p w:rsidR="00824747" w:rsidRPr="00443EF4" w:rsidRDefault="00824747" w:rsidP="00810CA5">
            <w:pPr>
              <w:rPr>
                <w:rFonts w:asciiTheme="majorHAnsi" w:hAnsiTheme="majorHAnsi" w:cs="Arial"/>
                <w:color w:val="002060"/>
                <w:lang w:val="en-GB"/>
              </w:rPr>
            </w:pPr>
          </w:p>
          <w:p w:rsidR="00824747" w:rsidRPr="00443EF4" w:rsidRDefault="00824747" w:rsidP="00810CA5">
            <w:pPr>
              <w:rPr>
                <w:rFonts w:asciiTheme="majorHAnsi" w:hAnsiTheme="majorHAnsi" w:cs="Arial"/>
                <w:color w:val="002060"/>
                <w:lang w:val="en-GB"/>
              </w:rPr>
            </w:pPr>
          </w:p>
          <w:p w:rsidR="00824747" w:rsidRPr="00443EF4" w:rsidRDefault="00824747" w:rsidP="00810CA5">
            <w:pPr>
              <w:rPr>
                <w:rFonts w:asciiTheme="majorHAnsi" w:hAnsiTheme="majorHAnsi" w:cs="Arial"/>
                <w:color w:val="002060"/>
                <w:lang w:val="en-GB"/>
              </w:rPr>
            </w:pPr>
          </w:p>
          <w:p w:rsidR="00824747" w:rsidRPr="00443EF4" w:rsidRDefault="00824747" w:rsidP="00810CA5">
            <w:pPr>
              <w:rPr>
                <w:rFonts w:asciiTheme="majorHAnsi" w:hAnsiTheme="majorHAnsi" w:cs="Arial"/>
                <w:color w:val="002060"/>
                <w:lang w:val="en-GB"/>
              </w:rPr>
            </w:pPr>
          </w:p>
          <w:p w:rsidR="00824747" w:rsidRPr="00443EF4" w:rsidRDefault="00824747" w:rsidP="00810CA5">
            <w:pPr>
              <w:rPr>
                <w:rFonts w:asciiTheme="majorHAnsi" w:hAnsiTheme="majorHAnsi" w:cs="Arial"/>
                <w:color w:val="002060"/>
                <w:lang w:val="en-GB"/>
              </w:rPr>
            </w:pPr>
          </w:p>
          <w:p w:rsidR="00824747" w:rsidRPr="00443EF4" w:rsidRDefault="00824747" w:rsidP="00810CA5">
            <w:pPr>
              <w:rPr>
                <w:rFonts w:asciiTheme="majorHAnsi" w:hAnsiTheme="majorHAnsi" w:cs="Arial"/>
                <w:color w:val="002060"/>
                <w:lang w:val="en-GB"/>
              </w:rPr>
            </w:pPr>
          </w:p>
          <w:p w:rsidR="00824747" w:rsidRPr="00443EF4" w:rsidRDefault="00824747" w:rsidP="00810CA5">
            <w:pPr>
              <w:rPr>
                <w:rFonts w:asciiTheme="majorHAnsi" w:hAnsiTheme="majorHAnsi" w:cs="Arial"/>
                <w:color w:val="002060"/>
                <w:lang w:val="en-GB"/>
              </w:rPr>
            </w:pPr>
          </w:p>
          <w:p w:rsidR="00824747" w:rsidRPr="00443EF4" w:rsidRDefault="00824747" w:rsidP="00810CA5">
            <w:pPr>
              <w:rPr>
                <w:rFonts w:asciiTheme="majorHAnsi" w:hAnsiTheme="majorHAnsi" w:cs="Arial"/>
                <w:color w:val="002060"/>
                <w:lang w:val="en-GB"/>
              </w:rPr>
            </w:pPr>
          </w:p>
          <w:p w:rsidR="00824747" w:rsidRPr="00443EF4" w:rsidRDefault="00824747" w:rsidP="00810CA5">
            <w:pPr>
              <w:rPr>
                <w:rFonts w:asciiTheme="majorHAnsi" w:hAnsiTheme="majorHAnsi" w:cs="Arial"/>
                <w:color w:val="002060"/>
                <w:lang w:val="en-GB"/>
              </w:rPr>
            </w:pPr>
          </w:p>
          <w:p w:rsidR="00824747" w:rsidRPr="00443EF4" w:rsidRDefault="00824747" w:rsidP="00810CA5">
            <w:pPr>
              <w:rPr>
                <w:rFonts w:asciiTheme="majorHAnsi" w:hAnsiTheme="majorHAnsi" w:cs="Arial"/>
                <w:color w:val="002060"/>
                <w:lang w:val="en-GB"/>
              </w:rPr>
            </w:pPr>
          </w:p>
          <w:p w:rsidR="00824747" w:rsidRPr="00443EF4" w:rsidRDefault="00824747" w:rsidP="00810CA5">
            <w:pPr>
              <w:rPr>
                <w:rFonts w:asciiTheme="majorHAnsi" w:hAnsiTheme="majorHAnsi" w:cs="Arial"/>
                <w:color w:val="002060"/>
                <w:lang w:val="en-GB"/>
              </w:rPr>
            </w:pPr>
          </w:p>
        </w:tc>
      </w:tr>
    </w:tbl>
    <w:p w:rsidR="00824747" w:rsidRPr="00443EF4" w:rsidRDefault="00824747" w:rsidP="00824747">
      <w:pPr>
        <w:widowControl w:val="0"/>
        <w:numPr>
          <w:ilvl w:val="0"/>
          <w:numId w:val="1"/>
        </w:numPr>
        <w:autoSpaceDE w:val="0"/>
        <w:autoSpaceDN w:val="0"/>
        <w:adjustRightInd w:val="0"/>
        <w:spacing w:before="240" w:after="200" w:line="276" w:lineRule="auto"/>
        <w:ind w:left="357" w:hanging="357"/>
        <w:rPr>
          <w:rFonts w:asciiTheme="majorHAnsi" w:hAnsiTheme="majorHAnsi" w:cs="Arial"/>
          <w:b/>
          <w:color w:val="000000"/>
          <w:sz w:val="22"/>
          <w:szCs w:val="22"/>
          <w:lang w:val="en-GB"/>
        </w:rPr>
      </w:pPr>
      <w:r w:rsidRPr="00443EF4">
        <w:rPr>
          <w:rFonts w:asciiTheme="majorHAnsi" w:hAnsiTheme="majorHAnsi" w:cs="Arial"/>
          <w:b/>
          <w:color w:val="000000"/>
          <w:sz w:val="22"/>
          <w:szCs w:val="22"/>
          <w:lang w:val="en-GB"/>
        </w:rPr>
        <w:lastRenderedPageBreak/>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824747" w:rsidRPr="00443EF4" w:rsidTr="00810CA5">
        <w:tc>
          <w:tcPr>
            <w:tcW w:w="8472" w:type="dxa"/>
          </w:tcPr>
          <w:p w:rsidR="00824747" w:rsidRPr="00443EF4" w:rsidRDefault="00824747" w:rsidP="00810CA5">
            <w:pPr>
              <w:jc w:val="both"/>
              <w:rPr>
                <w:rFonts w:asciiTheme="majorHAnsi" w:hAnsiTheme="majorHAnsi" w:cs="Arial"/>
                <w:i/>
                <w:sz w:val="16"/>
                <w:szCs w:val="16"/>
                <w:lang w:val="en-GB"/>
              </w:rPr>
            </w:pPr>
            <w:r w:rsidRPr="00443EF4">
              <w:rPr>
                <w:rFonts w:asciiTheme="majorHAnsi" w:hAnsiTheme="majorHAnsi" w:cs="Arial"/>
                <w:i/>
                <w:sz w:val="16"/>
                <w:szCs w:val="16"/>
                <w:lang w:val="en-GB"/>
              </w:rPr>
              <w:t>- Suggested bibliography:</w:t>
            </w:r>
          </w:p>
          <w:p w:rsidR="00824747" w:rsidRDefault="00824747" w:rsidP="00810CA5">
            <w:pPr>
              <w:jc w:val="both"/>
              <w:rPr>
                <w:rFonts w:asciiTheme="majorHAnsi" w:hAnsiTheme="majorHAnsi" w:cs="Arial"/>
                <w:i/>
                <w:sz w:val="16"/>
                <w:szCs w:val="16"/>
                <w:lang w:val="en-GB"/>
              </w:rPr>
            </w:pPr>
            <w:r w:rsidRPr="00443EF4">
              <w:rPr>
                <w:rFonts w:asciiTheme="majorHAnsi" w:hAnsiTheme="majorHAnsi" w:cs="Arial"/>
                <w:i/>
                <w:sz w:val="16"/>
                <w:szCs w:val="16"/>
                <w:lang w:val="en-GB"/>
              </w:rPr>
              <w:t>- Related academic journals:</w:t>
            </w:r>
          </w:p>
          <w:p w:rsidR="00443EF4" w:rsidRPr="00443EF4" w:rsidRDefault="00443EF4" w:rsidP="00810CA5">
            <w:pPr>
              <w:jc w:val="both"/>
              <w:rPr>
                <w:rFonts w:asciiTheme="majorHAnsi" w:hAnsiTheme="majorHAnsi" w:cs="Arial"/>
                <w:i/>
                <w:sz w:val="16"/>
                <w:szCs w:val="16"/>
                <w:lang w:val="en-GB"/>
              </w:rPr>
            </w:pPr>
          </w:p>
          <w:p w:rsidR="00824747" w:rsidRPr="00443EF4" w:rsidRDefault="00824747" w:rsidP="00A461AE">
            <w:pPr>
              <w:rPr>
                <w:rFonts w:asciiTheme="majorHAnsi" w:hAnsiTheme="majorHAnsi"/>
                <w:sz w:val="22"/>
                <w:szCs w:val="20"/>
              </w:rPr>
            </w:pPr>
            <w:r w:rsidRPr="00443EF4">
              <w:rPr>
                <w:rFonts w:asciiTheme="majorHAnsi" w:hAnsiTheme="majorHAnsi"/>
                <w:sz w:val="22"/>
                <w:szCs w:val="20"/>
              </w:rPr>
              <w:t xml:space="preserve">Organic Chemistry, John </w:t>
            </w:r>
            <w:proofErr w:type="spellStart"/>
            <w:r w:rsidRPr="00443EF4">
              <w:rPr>
                <w:rFonts w:asciiTheme="majorHAnsi" w:hAnsiTheme="majorHAnsi"/>
                <w:sz w:val="22"/>
                <w:szCs w:val="20"/>
              </w:rPr>
              <w:t>McMurry</w:t>
            </w:r>
            <w:proofErr w:type="spellEnd"/>
            <w:r w:rsidRPr="00443EF4">
              <w:rPr>
                <w:rFonts w:asciiTheme="majorHAnsi" w:hAnsiTheme="majorHAnsi"/>
                <w:sz w:val="22"/>
                <w:szCs w:val="20"/>
              </w:rPr>
              <w:t>, Crete University Press</w:t>
            </w:r>
          </w:p>
          <w:p w:rsidR="00A461AE" w:rsidRPr="00443EF4" w:rsidRDefault="00A461AE" w:rsidP="00A461AE">
            <w:pPr>
              <w:rPr>
                <w:rFonts w:asciiTheme="majorHAnsi" w:hAnsiTheme="majorHAnsi"/>
                <w:sz w:val="22"/>
                <w:szCs w:val="20"/>
              </w:rPr>
            </w:pPr>
            <w:r w:rsidRPr="00443EF4">
              <w:rPr>
                <w:rFonts w:asciiTheme="majorHAnsi" w:hAnsiTheme="majorHAnsi"/>
                <w:sz w:val="22"/>
                <w:szCs w:val="20"/>
              </w:rPr>
              <w:t xml:space="preserve">Organic Chemistry, Morrison and Boyd, </w:t>
            </w:r>
            <w:proofErr w:type="spellStart"/>
            <w:r w:rsidRPr="00443EF4">
              <w:rPr>
                <w:rFonts w:asciiTheme="majorHAnsi" w:hAnsiTheme="majorHAnsi"/>
                <w:sz w:val="22"/>
                <w:szCs w:val="20"/>
              </w:rPr>
              <w:t>Ioannina</w:t>
            </w:r>
            <w:proofErr w:type="spellEnd"/>
            <w:r w:rsidRPr="00443EF4">
              <w:rPr>
                <w:rFonts w:asciiTheme="majorHAnsi" w:hAnsiTheme="majorHAnsi"/>
                <w:sz w:val="22"/>
                <w:szCs w:val="20"/>
              </w:rPr>
              <w:t xml:space="preserve"> University </w:t>
            </w:r>
            <w:r w:rsidR="00CD7073" w:rsidRPr="00443EF4">
              <w:rPr>
                <w:rFonts w:asciiTheme="majorHAnsi" w:hAnsiTheme="majorHAnsi"/>
                <w:sz w:val="22"/>
                <w:szCs w:val="20"/>
              </w:rPr>
              <w:t>Press</w:t>
            </w:r>
          </w:p>
          <w:p w:rsidR="00824747" w:rsidRPr="00443EF4" w:rsidRDefault="00824747" w:rsidP="00810CA5">
            <w:pPr>
              <w:jc w:val="both"/>
              <w:rPr>
                <w:rFonts w:asciiTheme="majorHAnsi" w:hAnsiTheme="majorHAnsi" w:cs="Arial"/>
                <w:b/>
                <w:lang w:val="en-GB"/>
              </w:rPr>
            </w:pPr>
          </w:p>
        </w:tc>
      </w:tr>
      <w:bookmarkEnd w:id="0"/>
    </w:tbl>
    <w:p w:rsidR="00824747" w:rsidRPr="00443EF4" w:rsidRDefault="00824747" w:rsidP="00824747">
      <w:pPr>
        <w:rPr>
          <w:rFonts w:asciiTheme="majorHAnsi" w:hAnsiTheme="majorHAnsi"/>
          <w:lang w:val="en-GB"/>
        </w:rPr>
      </w:pPr>
    </w:p>
    <w:p w:rsidR="00C01495" w:rsidRPr="00443EF4" w:rsidRDefault="00C01495">
      <w:pPr>
        <w:rPr>
          <w:rFonts w:asciiTheme="majorHAnsi" w:hAnsiTheme="majorHAnsi"/>
          <w:lang w:val="en-GB"/>
        </w:rPr>
      </w:pPr>
    </w:p>
    <w:sectPr w:rsidR="00C01495" w:rsidRPr="00443EF4" w:rsidSect="0015270C">
      <w:headerReference w:type="even" r:id="rId7"/>
      <w:pgSz w:w="11906" w:h="16838" w:code="9"/>
      <w:pgMar w:top="1134" w:right="1304" w:bottom="1134" w:left="1418"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03A" w:rsidRDefault="0068303A" w:rsidP="00A94B95">
      <w:r>
        <w:separator/>
      </w:r>
    </w:p>
  </w:endnote>
  <w:endnote w:type="continuationSeparator" w:id="0">
    <w:p w:rsidR="0068303A" w:rsidRDefault="0068303A" w:rsidP="00A94B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03A" w:rsidRDefault="0068303A" w:rsidP="00A94B95">
      <w:r>
        <w:separator/>
      </w:r>
    </w:p>
  </w:footnote>
  <w:footnote w:type="continuationSeparator" w:id="0">
    <w:p w:rsidR="0068303A" w:rsidRDefault="0068303A" w:rsidP="00A94B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3EB" w:rsidRDefault="001C4FA6">
    <w:pPr>
      <w:pStyle w:val="a3"/>
      <w:framePr w:wrap="around" w:vAnchor="text" w:hAnchor="margin" w:xAlign="right" w:y="1"/>
      <w:rPr>
        <w:rStyle w:val="a4"/>
      </w:rPr>
    </w:pPr>
    <w:r>
      <w:rPr>
        <w:rStyle w:val="a4"/>
      </w:rPr>
      <w:fldChar w:fldCharType="begin"/>
    </w:r>
    <w:r w:rsidR="007C3400">
      <w:rPr>
        <w:rStyle w:val="a4"/>
      </w:rPr>
      <w:instrText xml:space="preserve">PAGE  </w:instrText>
    </w:r>
    <w:r>
      <w:rPr>
        <w:rStyle w:val="a4"/>
      </w:rPr>
      <w:fldChar w:fldCharType="end"/>
    </w:r>
  </w:p>
  <w:p w:rsidR="005D23EB" w:rsidRDefault="0068303A">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73BE"/>
    <w:multiLevelType w:val="hybridMultilevel"/>
    <w:tmpl w:val="0742DF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nsid w:val="53AE76A2"/>
    <w:multiLevelType w:val="hybridMultilevel"/>
    <w:tmpl w:val="D24680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96D54F2"/>
    <w:multiLevelType w:val="hybridMultilevel"/>
    <w:tmpl w:val="20EA06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5">
    <w:nsid w:val="76630C46"/>
    <w:multiLevelType w:val="hybridMultilevel"/>
    <w:tmpl w:val="1BC224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24747"/>
    <w:rsid w:val="000A0C41"/>
    <w:rsid w:val="000F21DD"/>
    <w:rsid w:val="001446EC"/>
    <w:rsid w:val="001515D8"/>
    <w:rsid w:val="001B1FD4"/>
    <w:rsid w:val="001B7487"/>
    <w:rsid w:val="001C4FA6"/>
    <w:rsid w:val="003F66A5"/>
    <w:rsid w:val="00443EF4"/>
    <w:rsid w:val="00452E7A"/>
    <w:rsid w:val="004C7E81"/>
    <w:rsid w:val="004E79FC"/>
    <w:rsid w:val="0068303A"/>
    <w:rsid w:val="006C727D"/>
    <w:rsid w:val="007146AB"/>
    <w:rsid w:val="00765BC0"/>
    <w:rsid w:val="007666F8"/>
    <w:rsid w:val="0079008C"/>
    <w:rsid w:val="00792C9F"/>
    <w:rsid w:val="007C3400"/>
    <w:rsid w:val="00824747"/>
    <w:rsid w:val="008D0F86"/>
    <w:rsid w:val="008F1B01"/>
    <w:rsid w:val="0090209B"/>
    <w:rsid w:val="00A460FF"/>
    <w:rsid w:val="00A461AE"/>
    <w:rsid w:val="00A94B95"/>
    <w:rsid w:val="00BC3E29"/>
    <w:rsid w:val="00C01495"/>
    <w:rsid w:val="00C379F2"/>
    <w:rsid w:val="00C512C3"/>
    <w:rsid w:val="00CA05F6"/>
    <w:rsid w:val="00CD7073"/>
    <w:rsid w:val="00F82617"/>
    <w:rsid w:val="00FC4BC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747"/>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24747"/>
    <w:pPr>
      <w:tabs>
        <w:tab w:val="center" w:pos="4153"/>
        <w:tab w:val="right" w:pos="8306"/>
      </w:tabs>
    </w:pPr>
  </w:style>
  <w:style w:type="character" w:customStyle="1" w:styleId="Char">
    <w:name w:val="Κεφαλίδα Char"/>
    <w:basedOn w:val="a0"/>
    <w:link w:val="a3"/>
    <w:uiPriority w:val="99"/>
    <w:rsid w:val="00824747"/>
    <w:rPr>
      <w:rFonts w:ascii="Times New Roman" w:eastAsia="Times New Roman" w:hAnsi="Times New Roman" w:cs="Times New Roman"/>
      <w:sz w:val="24"/>
      <w:szCs w:val="24"/>
      <w:lang w:val="en-US"/>
    </w:rPr>
  </w:style>
  <w:style w:type="character" w:styleId="a4">
    <w:name w:val="page number"/>
    <w:basedOn w:val="a0"/>
    <w:uiPriority w:val="99"/>
    <w:rsid w:val="00824747"/>
    <w:rPr>
      <w:rFonts w:cs="Times New Roman"/>
    </w:rPr>
  </w:style>
  <w:style w:type="paragraph" w:styleId="a5">
    <w:name w:val="List Paragraph"/>
    <w:basedOn w:val="a"/>
    <w:uiPriority w:val="34"/>
    <w:qFormat/>
    <w:rsid w:val="007666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826</Words>
  <Characters>4466</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dc:creator>
  <cp:lastModifiedBy>Dora</cp:lastModifiedBy>
  <cp:revision>3</cp:revision>
  <dcterms:created xsi:type="dcterms:W3CDTF">2017-05-22T05:46:00Z</dcterms:created>
  <dcterms:modified xsi:type="dcterms:W3CDTF">2018-05-23T07:48:00Z</dcterms:modified>
</cp:coreProperties>
</file>